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85901" w14:textId="77777777" w:rsidR="002379E6" w:rsidRDefault="002379E6" w:rsidP="002379E6">
      <w:pPr>
        <w:widowControl/>
        <w:shd w:val="clear" w:color="auto" w:fill="FFFFFF"/>
        <w:spacing w:line="420" w:lineRule="atLeast"/>
        <w:jc w:val="center"/>
        <w:rPr>
          <w:rFonts w:ascii="宋体" w:eastAsia="宋体" w:hAnsi="宋体"/>
          <w:b/>
          <w:sz w:val="44"/>
          <w:szCs w:val="28"/>
        </w:rPr>
      </w:pPr>
      <w:r w:rsidRPr="002379E6">
        <w:rPr>
          <w:rFonts w:ascii="宋体" w:eastAsia="宋体" w:hAnsi="宋体" w:hint="eastAsia"/>
          <w:b/>
          <w:sz w:val="44"/>
          <w:szCs w:val="28"/>
        </w:rPr>
        <w:t>洛阳大数据产业园</w:t>
      </w:r>
      <w:r>
        <w:rPr>
          <w:rFonts w:ascii="宋体" w:eastAsia="宋体" w:hAnsi="宋体" w:hint="eastAsia"/>
          <w:b/>
          <w:sz w:val="44"/>
          <w:szCs w:val="28"/>
        </w:rPr>
        <w:t>控制性详细规划</w:t>
      </w:r>
    </w:p>
    <w:p w14:paraId="3E600EBF" w14:textId="53ED88DD" w:rsidR="002379E6" w:rsidRPr="002379E6" w:rsidRDefault="002379E6" w:rsidP="002379E6">
      <w:pPr>
        <w:widowControl/>
        <w:shd w:val="clear" w:color="auto" w:fill="FFFFFF"/>
        <w:spacing w:line="420" w:lineRule="atLeast"/>
        <w:jc w:val="center"/>
        <w:rPr>
          <w:rFonts w:ascii="宋体" w:eastAsia="宋体" w:hAnsi="宋体"/>
          <w:b/>
          <w:sz w:val="32"/>
          <w:szCs w:val="28"/>
        </w:rPr>
      </w:pPr>
      <w:r>
        <w:rPr>
          <w:rFonts w:ascii="宋体" w:eastAsia="宋体" w:hAnsi="宋体" w:hint="eastAsia"/>
          <w:b/>
          <w:sz w:val="44"/>
          <w:szCs w:val="28"/>
        </w:rPr>
        <w:t>设计公示</w:t>
      </w:r>
    </w:p>
    <w:p w14:paraId="0622814B" w14:textId="77777777" w:rsidR="002379E6" w:rsidRPr="002379E6" w:rsidRDefault="002379E6" w:rsidP="002379E6">
      <w:pPr>
        <w:spacing w:line="312" w:lineRule="auto"/>
        <w:rPr>
          <w:rFonts w:ascii="仿宋" w:eastAsia="仿宋" w:hAnsi="仿宋"/>
          <w:sz w:val="30"/>
          <w:szCs w:val="30"/>
        </w:rPr>
      </w:pPr>
      <w:r w:rsidRPr="002379E6">
        <w:rPr>
          <w:rFonts w:ascii="仿宋" w:eastAsia="仿宋" w:hAnsi="仿宋" w:hint="eastAsia"/>
          <w:sz w:val="30"/>
          <w:szCs w:val="30"/>
        </w:rPr>
        <w:t>一、规划范围</w:t>
      </w:r>
    </w:p>
    <w:p w14:paraId="00006C9C" w14:textId="77777777" w:rsidR="002379E6" w:rsidRDefault="002379E6" w:rsidP="002379E6">
      <w:pPr>
        <w:spacing w:line="312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规划区</w:t>
      </w:r>
      <w:r w:rsidRPr="002379E6">
        <w:rPr>
          <w:rFonts w:ascii="仿宋" w:eastAsia="仿宋" w:hAnsi="仿宋" w:hint="eastAsia"/>
          <w:sz w:val="30"/>
          <w:szCs w:val="30"/>
        </w:rPr>
        <w:t>东西宽约</w:t>
      </w:r>
      <w:r w:rsidRPr="002379E6">
        <w:rPr>
          <w:rFonts w:ascii="仿宋" w:eastAsia="仿宋" w:hAnsi="仿宋"/>
          <w:sz w:val="30"/>
          <w:szCs w:val="30"/>
        </w:rPr>
        <w:t>3.8公里，南北长约1.3公里，总面积约5.0km</w:t>
      </w:r>
      <w:r w:rsidRPr="002379E6">
        <w:rPr>
          <w:rFonts w:ascii="Calibri" w:eastAsia="仿宋" w:hAnsi="Calibri" w:cs="Calibri"/>
          <w:sz w:val="30"/>
          <w:szCs w:val="30"/>
        </w:rPr>
        <w:t>²</w:t>
      </w:r>
      <w:r w:rsidRPr="002379E6">
        <w:rPr>
          <w:rFonts w:ascii="仿宋" w:eastAsia="仿宋" w:hAnsi="仿宋"/>
          <w:sz w:val="30"/>
          <w:szCs w:val="30"/>
        </w:rPr>
        <w:t>，北至古城路，东至焦柳铁路，西至龙门大道，南至开元大道。</w:t>
      </w:r>
    </w:p>
    <w:p w14:paraId="09D1E3C1" w14:textId="320B8BD6" w:rsidR="002379E6" w:rsidRPr="002379E6" w:rsidRDefault="002379E6" w:rsidP="002379E6">
      <w:pPr>
        <w:spacing w:line="312" w:lineRule="auto"/>
        <w:rPr>
          <w:rFonts w:ascii="仿宋" w:eastAsia="仿宋" w:hAnsi="仿宋"/>
          <w:sz w:val="30"/>
          <w:szCs w:val="30"/>
        </w:rPr>
      </w:pPr>
      <w:r w:rsidRPr="002379E6">
        <w:rPr>
          <w:rFonts w:ascii="仿宋" w:eastAsia="仿宋" w:hAnsi="仿宋" w:hint="eastAsia"/>
          <w:sz w:val="30"/>
          <w:szCs w:val="30"/>
        </w:rPr>
        <w:t>二、规划原则</w:t>
      </w:r>
    </w:p>
    <w:p w14:paraId="7DFAAB32" w14:textId="415A4338" w:rsidR="002379E6" w:rsidRDefault="002379E6" w:rsidP="002379E6">
      <w:pPr>
        <w:spacing w:line="312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按照“生态优先、区域协调、统筹兼顾、产城互动</w:t>
      </w:r>
      <w:r w:rsidR="00D86F60">
        <w:rPr>
          <w:rFonts w:ascii="仿宋" w:eastAsia="仿宋" w:hAnsi="仿宋" w:hint="eastAsia"/>
          <w:sz w:val="30"/>
          <w:szCs w:val="30"/>
        </w:rPr>
        <w:t>”</w:t>
      </w:r>
      <w:r>
        <w:rPr>
          <w:rFonts w:ascii="仿宋" w:eastAsia="仿宋" w:hAnsi="仿宋" w:hint="eastAsia"/>
          <w:sz w:val="30"/>
          <w:szCs w:val="30"/>
        </w:rPr>
        <w:t>的实施策略，通过演化概念性城市设计面向大数据产业的“圈层”</w:t>
      </w:r>
      <w:r w:rsidR="00D86F60">
        <w:rPr>
          <w:rFonts w:ascii="仿宋" w:eastAsia="仿宋" w:hAnsi="仿宋" w:hint="eastAsia"/>
          <w:sz w:val="30"/>
          <w:szCs w:val="30"/>
        </w:rPr>
        <w:t>格局</w:t>
      </w:r>
      <w:r>
        <w:rPr>
          <w:rFonts w:ascii="仿宋" w:eastAsia="仿宋" w:hAnsi="仿宋" w:hint="eastAsia"/>
          <w:sz w:val="30"/>
          <w:szCs w:val="30"/>
        </w:rPr>
        <w:t>，</w:t>
      </w:r>
      <w:r w:rsidRPr="002379E6">
        <w:rPr>
          <w:rFonts w:ascii="仿宋" w:eastAsia="仿宋" w:hAnsi="仿宋" w:hint="eastAsia"/>
          <w:sz w:val="30"/>
          <w:szCs w:val="30"/>
        </w:rPr>
        <w:t>以“产城融合、城市双修、开放街区、注重品质”为抓手</w:t>
      </w:r>
      <w:r w:rsidR="00D86F60">
        <w:rPr>
          <w:rFonts w:ascii="仿宋" w:eastAsia="仿宋" w:hAnsi="仿宋" w:hint="eastAsia"/>
          <w:sz w:val="30"/>
          <w:szCs w:val="30"/>
        </w:rPr>
        <w:t>，调整用地结构，完善配套设施，提升片区土地复合利用效率。将洛阳大数据产业园融入城市发展体系，构建洛南板块创新高效的门户空间。</w:t>
      </w:r>
    </w:p>
    <w:p w14:paraId="2D91F84A" w14:textId="07BFAFFC" w:rsidR="002379E6" w:rsidRPr="002379E6" w:rsidRDefault="002379E6" w:rsidP="002379E6">
      <w:pPr>
        <w:spacing w:line="312" w:lineRule="auto"/>
        <w:rPr>
          <w:rFonts w:ascii="仿宋" w:eastAsia="仿宋" w:hAnsi="仿宋"/>
          <w:sz w:val="30"/>
          <w:szCs w:val="30"/>
        </w:rPr>
      </w:pPr>
      <w:r w:rsidRPr="002379E6">
        <w:rPr>
          <w:rFonts w:ascii="仿宋" w:eastAsia="仿宋" w:hAnsi="仿宋" w:hint="eastAsia"/>
          <w:sz w:val="30"/>
          <w:szCs w:val="30"/>
        </w:rPr>
        <w:t>三、</w:t>
      </w:r>
      <w:r w:rsidR="00D86F60">
        <w:rPr>
          <w:rFonts w:ascii="仿宋" w:eastAsia="仿宋" w:hAnsi="仿宋" w:hint="eastAsia"/>
          <w:sz w:val="30"/>
          <w:szCs w:val="30"/>
        </w:rPr>
        <w:t>功能</w:t>
      </w:r>
      <w:r w:rsidRPr="002379E6">
        <w:rPr>
          <w:rFonts w:ascii="仿宋" w:eastAsia="仿宋" w:hAnsi="仿宋" w:hint="eastAsia"/>
          <w:sz w:val="30"/>
          <w:szCs w:val="30"/>
        </w:rPr>
        <w:t>定位</w:t>
      </w:r>
    </w:p>
    <w:p w14:paraId="7E3F02A6" w14:textId="77777777" w:rsidR="00D86F60" w:rsidRPr="00D86F60" w:rsidRDefault="00D86F60" w:rsidP="00D86F60">
      <w:pPr>
        <w:spacing w:line="312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D86F60">
        <w:rPr>
          <w:rFonts w:ascii="仿宋" w:eastAsia="仿宋" w:hAnsi="仿宋" w:hint="eastAsia"/>
          <w:sz w:val="30"/>
          <w:szCs w:val="30"/>
        </w:rPr>
        <w:t>特色突出、功能齐备、全国领先的中原大数据中心；园区、景区、城区三区联动的“中原数谷”。</w:t>
      </w:r>
    </w:p>
    <w:p w14:paraId="53EEF2FE" w14:textId="52558A79" w:rsidR="002379E6" w:rsidRPr="00D86F60" w:rsidRDefault="00D86F60" w:rsidP="00D86F60">
      <w:pPr>
        <w:spacing w:line="312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D86F60">
        <w:rPr>
          <w:rFonts w:ascii="仿宋" w:eastAsia="仿宋" w:hAnsi="仿宋" w:hint="eastAsia"/>
          <w:sz w:val="30"/>
          <w:szCs w:val="30"/>
        </w:rPr>
        <w:t>以大数据产业为核心，集云服务、商业商务服务、电子商务、配套居住等功能于一体的洛南发展重点区、建设示范区、服务核心区、门户形象区。</w:t>
      </w:r>
    </w:p>
    <w:p w14:paraId="10ECD863" w14:textId="50413236" w:rsidR="002379E6" w:rsidRPr="002379E6" w:rsidRDefault="002379E6" w:rsidP="002379E6">
      <w:pPr>
        <w:spacing w:line="312" w:lineRule="auto"/>
        <w:rPr>
          <w:rFonts w:ascii="仿宋" w:eastAsia="仿宋" w:hAnsi="仿宋"/>
          <w:sz w:val="30"/>
          <w:szCs w:val="30"/>
        </w:rPr>
      </w:pPr>
      <w:r w:rsidRPr="002379E6">
        <w:rPr>
          <w:rFonts w:ascii="仿宋" w:eastAsia="仿宋" w:hAnsi="仿宋" w:hint="eastAsia"/>
          <w:sz w:val="30"/>
          <w:szCs w:val="30"/>
        </w:rPr>
        <w:t>四、发展</w:t>
      </w:r>
      <w:r w:rsidR="00D86F60">
        <w:rPr>
          <w:rFonts w:ascii="仿宋" w:eastAsia="仿宋" w:hAnsi="仿宋" w:hint="eastAsia"/>
          <w:sz w:val="30"/>
          <w:szCs w:val="30"/>
        </w:rPr>
        <w:t>规模</w:t>
      </w:r>
    </w:p>
    <w:p w14:paraId="15A64016" w14:textId="142D37CE" w:rsidR="00D86F60" w:rsidRPr="00D86F60" w:rsidRDefault="00D86F60" w:rsidP="00D86F60">
      <w:pPr>
        <w:spacing w:line="312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D86F60">
        <w:rPr>
          <w:rFonts w:ascii="仿宋" w:eastAsia="仿宋" w:hAnsi="仿宋" w:hint="eastAsia"/>
          <w:sz w:val="30"/>
          <w:szCs w:val="30"/>
        </w:rPr>
        <w:t>用地规模：规划城市建设用地面积</w:t>
      </w:r>
      <w:r w:rsidRPr="00D86F60">
        <w:rPr>
          <w:rFonts w:ascii="仿宋" w:eastAsia="仿宋" w:hAnsi="仿宋"/>
          <w:sz w:val="30"/>
          <w:szCs w:val="30"/>
        </w:rPr>
        <w:t>490hm</w:t>
      </w:r>
      <w:r w:rsidRPr="00D86F60">
        <w:rPr>
          <w:rFonts w:ascii="Calibri" w:eastAsia="仿宋" w:hAnsi="Calibri" w:cs="Calibri"/>
          <w:sz w:val="30"/>
          <w:szCs w:val="30"/>
        </w:rPr>
        <w:t>²</w:t>
      </w:r>
      <w:r w:rsidRPr="00D86F60">
        <w:rPr>
          <w:rFonts w:ascii="仿宋" w:eastAsia="仿宋" w:hAnsi="仿宋"/>
          <w:sz w:val="30"/>
          <w:szCs w:val="30"/>
        </w:rPr>
        <w:t>。</w:t>
      </w:r>
    </w:p>
    <w:p w14:paraId="1EA26772" w14:textId="63D8EDF2" w:rsidR="00D86F60" w:rsidRDefault="00D86F60" w:rsidP="00D86F60">
      <w:pPr>
        <w:spacing w:line="312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D86F60">
        <w:rPr>
          <w:rFonts w:ascii="仿宋" w:eastAsia="仿宋" w:hAnsi="仿宋" w:hint="eastAsia"/>
          <w:sz w:val="30"/>
          <w:szCs w:val="30"/>
        </w:rPr>
        <w:t>人口规模：规划期末，规划范围内总人口</w:t>
      </w:r>
      <w:r>
        <w:rPr>
          <w:rFonts w:ascii="仿宋" w:eastAsia="仿宋" w:hAnsi="仿宋"/>
          <w:sz w:val="30"/>
          <w:szCs w:val="30"/>
        </w:rPr>
        <w:t>6.2</w:t>
      </w:r>
      <w:r w:rsidRPr="00D86F60">
        <w:rPr>
          <w:rFonts w:ascii="仿宋" w:eastAsia="仿宋" w:hAnsi="仿宋"/>
          <w:sz w:val="30"/>
          <w:szCs w:val="30"/>
        </w:rPr>
        <w:t>万人。</w:t>
      </w:r>
    </w:p>
    <w:p w14:paraId="63EBA15B" w14:textId="6B933889" w:rsidR="00E234F5" w:rsidRDefault="002379E6" w:rsidP="00D86F60">
      <w:pPr>
        <w:spacing w:line="312" w:lineRule="auto"/>
        <w:rPr>
          <w:rFonts w:ascii="仿宋" w:eastAsia="仿宋" w:hAnsi="仿宋"/>
          <w:sz w:val="30"/>
          <w:szCs w:val="30"/>
        </w:rPr>
      </w:pPr>
      <w:r w:rsidRPr="002379E6">
        <w:rPr>
          <w:rFonts w:ascii="仿宋" w:eastAsia="仿宋" w:hAnsi="仿宋" w:hint="eastAsia"/>
          <w:sz w:val="30"/>
          <w:szCs w:val="30"/>
        </w:rPr>
        <w:lastRenderedPageBreak/>
        <w:t>五、</w:t>
      </w:r>
      <w:r w:rsidR="00E234F5">
        <w:rPr>
          <w:rFonts w:ascii="仿宋" w:eastAsia="仿宋" w:hAnsi="仿宋" w:hint="eastAsia"/>
          <w:sz w:val="30"/>
          <w:szCs w:val="30"/>
        </w:rPr>
        <w:t>主要内容</w:t>
      </w:r>
    </w:p>
    <w:p w14:paraId="58B11469" w14:textId="6C9B20B5" w:rsidR="002379E6" w:rsidRPr="002379E6" w:rsidRDefault="00E234F5" w:rsidP="00E234F5">
      <w:pPr>
        <w:spacing w:line="312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（1）</w:t>
      </w:r>
      <w:r w:rsidR="002379E6" w:rsidRPr="002379E6">
        <w:rPr>
          <w:rFonts w:ascii="仿宋" w:eastAsia="仿宋" w:hAnsi="仿宋" w:hint="eastAsia"/>
          <w:sz w:val="30"/>
          <w:szCs w:val="30"/>
        </w:rPr>
        <w:t>规划结构</w:t>
      </w:r>
    </w:p>
    <w:p w14:paraId="6A068D9B" w14:textId="77777777" w:rsidR="00D86F60" w:rsidRPr="00D86F60" w:rsidRDefault="00D86F60" w:rsidP="00FE2257">
      <w:pPr>
        <w:spacing w:line="312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D86F60">
        <w:rPr>
          <w:rFonts w:ascii="仿宋" w:eastAsia="仿宋" w:hAnsi="仿宋" w:hint="eastAsia"/>
          <w:sz w:val="30"/>
          <w:szCs w:val="30"/>
        </w:rPr>
        <w:t>规划形成“一环两心两带三轴三组团”的结构。</w:t>
      </w:r>
    </w:p>
    <w:p w14:paraId="18736F9E" w14:textId="08941974" w:rsidR="00D86F60" w:rsidRPr="00D86F60" w:rsidRDefault="00D86F60" w:rsidP="00FE2257">
      <w:pPr>
        <w:spacing w:line="312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D86F60">
        <w:rPr>
          <w:rFonts w:ascii="仿宋" w:eastAsia="仿宋" w:hAnsi="仿宋"/>
          <w:sz w:val="30"/>
          <w:szCs w:val="30"/>
        </w:rPr>
        <w:t>“一环”为贯穿产业园区的生态绿环，由沿关圣路连通护城河的景观水系，沿太康东路、云谷七路的园内景观水系和云溪翠谷水系组成。</w:t>
      </w:r>
    </w:p>
    <w:p w14:paraId="1F8DC0FD" w14:textId="27AD2CE6" w:rsidR="00D86F60" w:rsidRPr="00D86F60" w:rsidRDefault="00D86F60" w:rsidP="00FE2257">
      <w:pPr>
        <w:spacing w:line="312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D86F60">
        <w:rPr>
          <w:rFonts w:ascii="仿宋" w:eastAsia="仿宋" w:hAnsi="仿宋"/>
          <w:sz w:val="30"/>
          <w:szCs w:val="30"/>
        </w:rPr>
        <w:t>“两心”</w:t>
      </w:r>
      <w:proofErr w:type="gramStart"/>
      <w:r w:rsidRPr="00D86F60">
        <w:rPr>
          <w:rFonts w:ascii="仿宋" w:eastAsia="仿宋" w:hAnsi="仿宋"/>
          <w:sz w:val="30"/>
          <w:szCs w:val="30"/>
        </w:rPr>
        <w:t>指基地</w:t>
      </w:r>
      <w:proofErr w:type="gramEnd"/>
      <w:r w:rsidRPr="00D86F60">
        <w:rPr>
          <w:rFonts w:ascii="仿宋" w:eastAsia="仿宋" w:hAnsi="仿宋"/>
          <w:sz w:val="30"/>
          <w:szCs w:val="30"/>
        </w:rPr>
        <w:t>内的两个服务核心，分别是云</w:t>
      </w:r>
      <w:proofErr w:type="gramStart"/>
      <w:r w:rsidRPr="00D86F60">
        <w:rPr>
          <w:rFonts w:ascii="仿宋" w:eastAsia="仿宋" w:hAnsi="仿宋"/>
          <w:sz w:val="30"/>
          <w:szCs w:val="30"/>
        </w:rPr>
        <w:t>谷之芯</w:t>
      </w:r>
      <w:proofErr w:type="gramEnd"/>
      <w:r w:rsidRPr="00D86F60">
        <w:rPr>
          <w:rFonts w:ascii="仿宋" w:eastAsia="仿宋" w:hAnsi="仿宋"/>
          <w:sz w:val="30"/>
          <w:szCs w:val="30"/>
        </w:rPr>
        <w:t>和</w:t>
      </w:r>
      <w:proofErr w:type="gramStart"/>
      <w:r w:rsidRPr="00D86F60">
        <w:rPr>
          <w:rFonts w:ascii="仿宋" w:eastAsia="仿宋" w:hAnsi="仿宋"/>
          <w:sz w:val="30"/>
          <w:szCs w:val="30"/>
        </w:rPr>
        <w:t>文</w:t>
      </w:r>
      <w:proofErr w:type="gramEnd"/>
      <w:r w:rsidRPr="00D86F60">
        <w:rPr>
          <w:rFonts w:ascii="仿宋" w:eastAsia="仿宋" w:hAnsi="仿宋"/>
          <w:sz w:val="30"/>
          <w:szCs w:val="30"/>
        </w:rPr>
        <w:t>创之芯。</w:t>
      </w:r>
    </w:p>
    <w:p w14:paraId="1C31736B" w14:textId="51596051" w:rsidR="00D86F60" w:rsidRPr="00D86F60" w:rsidRDefault="00D86F60" w:rsidP="00FE2257">
      <w:pPr>
        <w:spacing w:line="312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D86F60">
        <w:rPr>
          <w:rFonts w:ascii="仿宋" w:eastAsia="仿宋" w:hAnsi="仿宋"/>
          <w:sz w:val="30"/>
          <w:szCs w:val="30"/>
        </w:rPr>
        <w:t>“两带”指两条具有标志性、景观性的功能带，分别是：云溪翠谷运动休闲带和长夏新辉风貌带。</w:t>
      </w:r>
    </w:p>
    <w:p w14:paraId="30258A9E" w14:textId="4EEBA9EB" w:rsidR="00D86F60" w:rsidRPr="00D86F60" w:rsidRDefault="00D86F60" w:rsidP="00FE2257">
      <w:pPr>
        <w:spacing w:line="312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D86F60">
        <w:rPr>
          <w:rFonts w:ascii="仿宋" w:eastAsia="仿宋" w:hAnsi="仿宋"/>
          <w:sz w:val="30"/>
          <w:szCs w:val="30"/>
        </w:rPr>
        <w:t>“三轴”</w:t>
      </w:r>
      <w:proofErr w:type="gramStart"/>
      <w:r w:rsidRPr="00D86F60">
        <w:rPr>
          <w:rFonts w:ascii="仿宋" w:eastAsia="仿宋" w:hAnsi="仿宋"/>
          <w:sz w:val="30"/>
          <w:szCs w:val="30"/>
        </w:rPr>
        <w:t>指基地</w:t>
      </w:r>
      <w:proofErr w:type="gramEnd"/>
      <w:r w:rsidRPr="00D86F60">
        <w:rPr>
          <w:rFonts w:ascii="仿宋" w:eastAsia="仿宋" w:hAnsi="仿宋"/>
          <w:sz w:val="30"/>
          <w:szCs w:val="30"/>
        </w:rPr>
        <w:t>内三条沿路的城市功能轴线，分别是关圣路文</w:t>
      </w:r>
      <w:proofErr w:type="gramStart"/>
      <w:r w:rsidRPr="00D86F60">
        <w:rPr>
          <w:rFonts w:ascii="仿宋" w:eastAsia="仿宋" w:hAnsi="仿宋"/>
          <w:sz w:val="30"/>
          <w:szCs w:val="30"/>
        </w:rPr>
        <w:t>创服</w:t>
      </w:r>
      <w:proofErr w:type="gramEnd"/>
      <w:r w:rsidRPr="00D86F60">
        <w:rPr>
          <w:rFonts w:ascii="仿宋" w:eastAsia="仿宋" w:hAnsi="仿宋"/>
          <w:sz w:val="30"/>
          <w:szCs w:val="30"/>
        </w:rPr>
        <w:t>务轴线、汇通</w:t>
      </w:r>
      <w:proofErr w:type="gramStart"/>
      <w:r w:rsidRPr="00D86F60">
        <w:rPr>
          <w:rFonts w:ascii="仿宋" w:eastAsia="仿宋" w:hAnsi="仿宋"/>
          <w:sz w:val="30"/>
          <w:szCs w:val="30"/>
        </w:rPr>
        <w:t>街科</w:t>
      </w:r>
      <w:proofErr w:type="gramEnd"/>
      <w:r w:rsidRPr="00D86F60">
        <w:rPr>
          <w:rFonts w:ascii="仿宋" w:eastAsia="仿宋" w:hAnsi="仿宋"/>
          <w:sz w:val="30"/>
          <w:szCs w:val="30"/>
        </w:rPr>
        <w:t>技服务轴线、太康东路生活服务轴线。</w:t>
      </w:r>
    </w:p>
    <w:p w14:paraId="7FA4C14B" w14:textId="6BF12E64" w:rsidR="002379E6" w:rsidRDefault="00D86F60" w:rsidP="00FE2257">
      <w:pPr>
        <w:spacing w:line="312" w:lineRule="auto"/>
        <w:ind w:firstLineChars="200" w:firstLine="600"/>
        <w:rPr>
          <w:rFonts w:ascii="仿宋" w:eastAsia="仿宋" w:hAnsi="仿宋"/>
          <w:sz w:val="28"/>
          <w:szCs w:val="28"/>
        </w:rPr>
      </w:pPr>
      <w:r w:rsidRPr="00D86F60">
        <w:rPr>
          <w:rFonts w:ascii="仿宋" w:eastAsia="仿宋" w:hAnsi="仿宋"/>
          <w:sz w:val="30"/>
          <w:szCs w:val="30"/>
        </w:rPr>
        <w:t>“三组团”：“三组团”为三个以特色功能的主题园区：河</w:t>
      </w:r>
      <w:proofErr w:type="gramStart"/>
      <w:r w:rsidRPr="00D86F60">
        <w:rPr>
          <w:rFonts w:ascii="仿宋" w:eastAsia="仿宋" w:hAnsi="仿宋"/>
          <w:sz w:val="30"/>
          <w:szCs w:val="30"/>
        </w:rPr>
        <w:t>洛</w:t>
      </w:r>
      <w:proofErr w:type="gramEnd"/>
      <w:r w:rsidRPr="00D86F60">
        <w:rPr>
          <w:rFonts w:ascii="仿宋" w:eastAsia="仿宋" w:hAnsi="仿宋"/>
          <w:sz w:val="30"/>
          <w:szCs w:val="30"/>
        </w:rPr>
        <w:t>文</w:t>
      </w:r>
      <w:proofErr w:type="gramStart"/>
      <w:r w:rsidRPr="00D86F60">
        <w:rPr>
          <w:rFonts w:ascii="仿宋" w:eastAsia="仿宋" w:hAnsi="仿宋"/>
          <w:sz w:val="30"/>
          <w:szCs w:val="30"/>
        </w:rPr>
        <w:t>创主</w:t>
      </w:r>
      <w:proofErr w:type="gramEnd"/>
      <w:r w:rsidRPr="00D86F60">
        <w:rPr>
          <w:rFonts w:ascii="仿宋" w:eastAsia="仿宋" w:hAnsi="仿宋"/>
          <w:sz w:val="30"/>
          <w:szCs w:val="30"/>
        </w:rPr>
        <w:t>题园区、河</w:t>
      </w:r>
      <w:proofErr w:type="gramStart"/>
      <w:r w:rsidRPr="00D86F60">
        <w:rPr>
          <w:rFonts w:ascii="仿宋" w:eastAsia="仿宋" w:hAnsi="仿宋"/>
          <w:sz w:val="30"/>
          <w:szCs w:val="30"/>
        </w:rPr>
        <w:t>洛众创主</w:t>
      </w:r>
      <w:proofErr w:type="gramEnd"/>
      <w:r w:rsidRPr="00D86F60">
        <w:rPr>
          <w:rFonts w:ascii="仿宋" w:eastAsia="仿宋" w:hAnsi="仿宋"/>
          <w:sz w:val="30"/>
          <w:szCs w:val="30"/>
        </w:rPr>
        <w:t>题园区、河</w:t>
      </w:r>
      <w:proofErr w:type="gramStart"/>
      <w:r w:rsidRPr="00D86F60">
        <w:rPr>
          <w:rFonts w:ascii="仿宋" w:eastAsia="仿宋" w:hAnsi="仿宋"/>
          <w:sz w:val="30"/>
          <w:szCs w:val="30"/>
        </w:rPr>
        <w:t>洛科创主</w:t>
      </w:r>
      <w:proofErr w:type="gramEnd"/>
      <w:r w:rsidRPr="00D86F60">
        <w:rPr>
          <w:rFonts w:ascii="仿宋" w:eastAsia="仿宋" w:hAnsi="仿宋"/>
          <w:sz w:val="30"/>
          <w:szCs w:val="30"/>
        </w:rPr>
        <w:t>题园区。</w:t>
      </w:r>
    </w:p>
    <w:p w14:paraId="0359D2D4" w14:textId="0F5FA089" w:rsidR="00E234F5" w:rsidRPr="002379E6" w:rsidRDefault="00E234F5" w:rsidP="00E234F5">
      <w:pPr>
        <w:spacing w:line="312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）用地布局</w:t>
      </w:r>
    </w:p>
    <w:p w14:paraId="37BE6998" w14:textId="76A55A1F" w:rsidR="00E234F5" w:rsidRDefault="00E234F5" w:rsidP="00E234F5">
      <w:pPr>
        <w:spacing w:line="312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234F5">
        <w:rPr>
          <w:rFonts w:ascii="仿宋" w:eastAsia="仿宋" w:hAnsi="仿宋" w:hint="eastAsia"/>
          <w:sz w:val="30"/>
          <w:szCs w:val="30"/>
        </w:rPr>
        <w:t>规划以位于太康东路与关圣路交叉口、太康东路与汇通街交叉口的两个核心区域为主导，大数据研发、大数据中心等产业用地，以及居住用地、公共服务设施用地分布于两个核心外围。结合未来轨道交通优势、门户优势与商务服务、科技服务的需要，龙门大道和开元大道沿线区域调整、布置了一定规模的商业商务设施用地。</w:t>
      </w:r>
    </w:p>
    <w:p w14:paraId="407F5E48" w14:textId="6CDDBA37" w:rsidR="00E234F5" w:rsidRDefault="00E234F5" w:rsidP="00E234F5">
      <w:pPr>
        <w:spacing w:line="312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（3）道路系统</w:t>
      </w:r>
    </w:p>
    <w:p w14:paraId="113DBD87" w14:textId="4D253012" w:rsidR="00E234F5" w:rsidRPr="00D86F60" w:rsidRDefault="00E234F5" w:rsidP="00E234F5">
      <w:pPr>
        <w:spacing w:line="312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234F5">
        <w:rPr>
          <w:rFonts w:ascii="仿宋" w:eastAsia="仿宋" w:hAnsi="仿宋" w:hint="eastAsia"/>
          <w:sz w:val="30"/>
          <w:szCs w:val="30"/>
        </w:rPr>
        <w:lastRenderedPageBreak/>
        <w:t>路网结构为方格式路网，分为快速路、主干路、次干路、支路四个等级，城市道路网密度为</w:t>
      </w:r>
      <w:r w:rsidRPr="00E234F5">
        <w:rPr>
          <w:rFonts w:ascii="仿宋" w:eastAsia="仿宋" w:hAnsi="仿宋"/>
          <w:sz w:val="30"/>
          <w:szCs w:val="30"/>
        </w:rPr>
        <w:t>10.66km/km</w:t>
      </w:r>
      <w:r w:rsidRPr="00E234F5">
        <w:rPr>
          <w:rFonts w:ascii="Calibri" w:eastAsia="仿宋" w:hAnsi="Calibri" w:cs="Calibri"/>
          <w:sz w:val="30"/>
          <w:szCs w:val="30"/>
        </w:rPr>
        <w:t>²</w:t>
      </w:r>
      <w:r w:rsidRPr="00E234F5">
        <w:rPr>
          <w:rFonts w:ascii="仿宋" w:eastAsia="仿宋" w:hAnsi="仿宋"/>
          <w:sz w:val="30"/>
          <w:szCs w:val="30"/>
        </w:rPr>
        <w:t>。规划形成“五纵两横”的主干道路体系。“五纵”分别为龙门大道、关圣路、长夏门街、汇通街、乐天路；“两横”分别为太康东路、开元大道。</w:t>
      </w:r>
    </w:p>
    <w:p w14:paraId="148D7DC4" w14:textId="6AE86452" w:rsidR="00016989" w:rsidRDefault="00E234F5" w:rsidP="00E234F5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234F5">
        <w:rPr>
          <w:rFonts w:ascii="仿宋" w:eastAsia="仿宋" w:hAnsi="仿宋" w:hint="eastAsia"/>
          <w:sz w:val="30"/>
          <w:szCs w:val="30"/>
        </w:rPr>
        <w:t>规划支路分为两种（根据《城市综合交通体系规划规范》征求意见稿中城市道路功能等级划分与规划要求），一种为公有支路红线宽度</w:t>
      </w:r>
      <w:r w:rsidRPr="00E234F5">
        <w:rPr>
          <w:rFonts w:ascii="仿宋" w:eastAsia="仿宋" w:hAnsi="仿宋"/>
          <w:sz w:val="30"/>
          <w:szCs w:val="30"/>
        </w:rPr>
        <w:t>15m，规划于由现状村庄拆迁后新建的地块；一种为非公有支路，红线宽度为8</w:t>
      </w:r>
      <w:r>
        <w:rPr>
          <w:rFonts w:ascii="仿宋" w:eastAsia="仿宋" w:hAnsi="仿宋" w:hint="eastAsia"/>
          <w:sz w:val="30"/>
          <w:szCs w:val="30"/>
        </w:rPr>
        <w:t>-</w:t>
      </w:r>
      <w:r>
        <w:rPr>
          <w:rFonts w:ascii="仿宋" w:eastAsia="仿宋" w:hAnsi="仿宋"/>
          <w:sz w:val="30"/>
          <w:szCs w:val="30"/>
        </w:rPr>
        <w:t>10</w:t>
      </w:r>
      <w:r w:rsidRPr="00E234F5">
        <w:rPr>
          <w:rFonts w:ascii="仿宋" w:eastAsia="仿宋" w:hAnsi="仿宋"/>
          <w:sz w:val="30"/>
          <w:szCs w:val="30"/>
        </w:rPr>
        <w:t>m，规划于旧区地块改造、空间狭窄时，由地块边界围墙变成的</w:t>
      </w:r>
      <w:r>
        <w:rPr>
          <w:rFonts w:ascii="仿宋" w:eastAsia="仿宋" w:hAnsi="仿宋" w:hint="eastAsia"/>
          <w:sz w:val="30"/>
          <w:szCs w:val="30"/>
        </w:rPr>
        <w:t>弹性街坊</w:t>
      </w:r>
      <w:r w:rsidRPr="00E234F5">
        <w:rPr>
          <w:rFonts w:ascii="仿宋" w:eastAsia="仿宋" w:hAnsi="仿宋"/>
          <w:sz w:val="30"/>
          <w:szCs w:val="30"/>
        </w:rPr>
        <w:t>道路。</w:t>
      </w:r>
    </w:p>
    <w:p w14:paraId="705D7C92" w14:textId="33078A9F" w:rsidR="00D0242A" w:rsidRDefault="00D0242A" w:rsidP="00E234F5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（4）公服配套</w:t>
      </w:r>
    </w:p>
    <w:p w14:paraId="435DC70F" w14:textId="20BABC26" w:rsidR="00D0242A" w:rsidRPr="00D0242A" w:rsidRDefault="00D0242A" w:rsidP="00E234F5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D0242A">
        <w:rPr>
          <w:rFonts w:ascii="仿宋" w:eastAsia="仿宋" w:hAnsi="仿宋" w:hint="eastAsia"/>
          <w:sz w:val="30"/>
          <w:szCs w:val="30"/>
        </w:rPr>
        <w:t>规划按照“城市级——片区级——居住社区级”三个等级配置。</w:t>
      </w:r>
      <w:r>
        <w:rPr>
          <w:rFonts w:ascii="仿宋" w:eastAsia="仿宋" w:hAnsi="仿宋" w:hint="eastAsia"/>
          <w:sz w:val="30"/>
          <w:szCs w:val="30"/>
        </w:rPr>
        <w:t>其中社区</w:t>
      </w:r>
      <w:proofErr w:type="gramStart"/>
      <w:r>
        <w:rPr>
          <w:rFonts w:ascii="仿宋" w:eastAsia="仿宋" w:hAnsi="仿宋" w:hint="eastAsia"/>
          <w:sz w:val="30"/>
          <w:szCs w:val="30"/>
        </w:rPr>
        <w:t>级配套</w:t>
      </w:r>
      <w:proofErr w:type="gramEnd"/>
      <w:r>
        <w:rPr>
          <w:rFonts w:ascii="仿宋" w:eastAsia="仿宋" w:hAnsi="仿宋" w:hint="eastAsia"/>
          <w:sz w:val="30"/>
          <w:szCs w:val="30"/>
        </w:rPr>
        <w:t>设施结合现状，完善5处邻里中心，形成覆盖全域的“1</w:t>
      </w:r>
      <w:r>
        <w:rPr>
          <w:rFonts w:ascii="仿宋" w:eastAsia="仿宋" w:hAnsi="仿宋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分钟生活圈”。</w:t>
      </w:r>
      <w:r w:rsidR="005644B9">
        <w:rPr>
          <w:rFonts w:ascii="仿宋" w:eastAsia="仿宋" w:hAnsi="仿宋" w:hint="eastAsia"/>
          <w:sz w:val="30"/>
          <w:szCs w:val="30"/>
        </w:rPr>
        <w:t>同时，规划</w:t>
      </w:r>
      <w:r w:rsidR="006450D7">
        <w:rPr>
          <w:rFonts w:ascii="仿宋" w:eastAsia="仿宋" w:hAnsi="仿宋" w:hint="eastAsia"/>
          <w:sz w:val="30"/>
          <w:szCs w:val="30"/>
        </w:rPr>
        <w:t>1处高中、2处初中、5处小学、1处完小、保留国际学校。</w:t>
      </w:r>
      <w:bookmarkStart w:id="0" w:name="_GoBack"/>
      <w:bookmarkEnd w:id="0"/>
    </w:p>
    <w:sectPr w:rsidR="00D0242A" w:rsidRPr="00D024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49061" w14:textId="77777777" w:rsidR="002620BF" w:rsidRDefault="002620BF" w:rsidP="002379E6">
      <w:r>
        <w:separator/>
      </w:r>
    </w:p>
  </w:endnote>
  <w:endnote w:type="continuationSeparator" w:id="0">
    <w:p w14:paraId="386365E8" w14:textId="77777777" w:rsidR="002620BF" w:rsidRDefault="002620BF" w:rsidP="0023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B2D6B" w14:textId="77777777" w:rsidR="002620BF" w:rsidRDefault="002620BF" w:rsidP="002379E6">
      <w:r>
        <w:separator/>
      </w:r>
    </w:p>
  </w:footnote>
  <w:footnote w:type="continuationSeparator" w:id="0">
    <w:p w14:paraId="2AE9FF38" w14:textId="77777777" w:rsidR="002620BF" w:rsidRDefault="002620BF" w:rsidP="00237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2EB"/>
    <w:rsid w:val="00016989"/>
    <w:rsid w:val="001E12EB"/>
    <w:rsid w:val="002379E6"/>
    <w:rsid w:val="002620BF"/>
    <w:rsid w:val="004D3E29"/>
    <w:rsid w:val="005644B9"/>
    <w:rsid w:val="006450D7"/>
    <w:rsid w:val="00AC2A2A"/>
    <w:rsid w:val="00C30223"/>
    <w:rsid w:val="00D0242A"/>
    <w:rsid w:val="00D86F60"/>
    <w:rsid w:val="00E234F5"/>
    <w:rsid w:val="00FE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3D71E"/>
  <w15:chartTrackingRefBased/>
  <w15:docId w15:val="{C15B28AA-2C81-4462-8E9B-25A15316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79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9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79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79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79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4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yld</dc:creator>
  <cp:keywords/>
  <dc:description/>
  <cp:lastModifiedBy>yld</cp:lastModifiedBy>
  <cp:revision>5</cp:revision>
  <dcterms:created xsi:type="dcterms:W3CDTF">2018-08-15T06:43:00Z</dcterms:created>
  <dcterms:modified xsi:type="dcterms:W3CDTF">2018-08-16T10:23:00Z</dcterms:modified>
</cp:coreProperties>
</file>