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00EBF" w14:textId="3F821938" w:rsidR="002379E6" w:rsidRPr="002379E6" w:rsidRDefault="00A26239" w:rsidP="002379E6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/>
          <w:b/>
          <w:sz w:val="32"/>
          <w:szCs w:val="28"/>
        </w:rPr>
      </w:pPr>
      <w:r w:rsidRPr="00A26239">
        <w:rPr>
          <w:rFonts w:ascii="宋体" w:eastAsia="宋体" w:hAnsi="宋体" w:hint="eastAsia"/>
          <w:b/>
          <w:sz w:val="44"/>
          <w:szCs w:val="28"/>
        </w:rPr>
        <w:t>洛阳市老城区城边村（营庄、望朝岭、后洞村）村庄规划</w:t>
      </w:r>
      <w:r w:rsidR="002379E6">
        <w:rPr>
          <w:rFonts w:ascii="宋体" w:eastAsia="宋体" w:hAnsi="宋体" w:hint="eastAsia"/>
          <w:b/>
          <w:sz w:val="44"/>
          <w:szCs w:val="28"/>
        </w:rPr>
        <w:t>设计公示</w:t>
      </w:r>
    </w:p>
    <w:p w14:paraId="0622814B" w14:textId="77777777" w:rsidR="002379E6" w:rsidRPr="00F32302" w:rsidRDefault="002379E6" w:rsidP="002379E6">
      <w:pPr>
        <w:spacing w:line="312" w:lineRule="auto"/>
        <w:rPr>
          <w:rFonts w:ascii="仿宋" w:eastAsia="仿宋" w:hAnsi="仿宋"/>
          <w:b/>
          <w:sz w:val="30"/>
          <w:szCs w:val="30"/>
        </w:rPr>
      </w:pPr>
      <w:r w:rsidRPr="00F32302">
        <w:rPr>
          <w:rFonts w:ascii="仿宋" w:eastAsia="仿宋" w:hAnsi="仿宋" w:hint="eastAsia"/>
          <w:b/>
          <w:sz w:val="30"/>
          <w:szCs w:val="30"/>
        </w:rPr>
        <w:t>一、规划范围</w:t>
      </w:r>
    </w:p>
    <w:p w14:paraId="174F6B16" w14:textId="19F0E081" w:rsidR="00C37F77" w:rsidRDefault="00F32302" w:rsidP="00C37F77">
      <w:pPr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规划范围：规划区包含营庄村、望朝岭村、后洞村三个村庄，规划面积6</w:t>
      </w:r>
      <w:r>
        <w:rPr>
          <w:rFonts w:ascii="仿宋" w:eastAsia="仿宋" w:hAnsi="仿宋"/>
          <w:sz w:val="30"/>
          <w:szCs w:val="30"/>
        </w:rPr>
        <w:t>.67</w:t>
      </w:r>
      <w:r>
        <w:rPr>
          <w:rFonts w:ascii="仿宋" w:eastAsia="仿宋" w:hAnsi="仿宋" w:hint="eastAsia"/>
          <w:sz w:val="30"/>
          <w:szCs w:val="30"/>
        </w:rPr>
        <w:t>平方公里</w:t>
      </w:r>
      <w:r w:rsidR="002379E6" w:rsidRPr="002379E6">
        <w:rPr>
          <w:rFonts w:ascii="仿宋" w:eastAsia="仿宋" w:hAnsi="仿宋"/>
          <w:sz w:val="30"/>
          <w:szCs w:val="30"/>
        </w:rPr>
        <w:t>。</w:t>
      </w:r>
      <w:r w:rsidR="00CF01D5">
        <w:rPr>
          <w:rFonts w:ascii="仿宋" w:eastAsia="仿宋" w:hAnsi="仿宋" w:hint="eastAsia"/>
          <w:sz w:val="30"/>
          <w:szCs w:val="30"/>
        </w:rPr>
        <w:t>其中，营庄村2</w:t>
      </w:r>
      <w:r w:rsidR="00CF01D5">
        <w:rPr>
          <w:rFonts w:ascii="仿宋" w:eastAsia="仿宋" w:hAnsi="仿宋"/>
          <w:sz w:val="30"/>
          <w:szCs w:val="30"/>
        </w:rPr>
        <w:t>.26</w:t>
      </w:r>
      <w:r w:rsidR="00CF01D5">
        <w:rPr>
          <w:rFonts w:ascii="仿宋" w:eastAsia="仿宋" w:hAnsi="仿宋" w:hint="eastAsia"/>
          <w:sz w:val="30"/>
          <w:szCs w:val="30"/>
        </w:rPr>
        <w:t>平方公里；望朝岭村2</w:t>
      </w:r>
      <w:r w:rsidR="00CF01D5">
        <w:rPr>
          <w:rFonts w:ascii="仿宋" w:eastAsia="仿宋" w:hAnsi="仿宋"/>
          <w:sz w:val="30"/>
          <w:szCs w:val="30"/>
        </w:rPr>
        <w:t>.1</w:t>
      </w:r>
      <w:r w:rsidR="00CF01D5">
        <w:rPr>
          <w:rFonts w:ascii="仿宋" w:eastAsia="仿宋" w:hAnsi="仿宋" w:hint="eastAsia"/>
          <w:sz w:val="30"/>
          <w:szCs w:val="30"/>
        </w:rPr>
        <w:t>平方公里；后洞村2</w:t>
      </w:r>
      <w:r w:rsidR="00CF01D5">
        <w:rPr>
          <w:rFonts w:ascii="仿宋" w:eastAsia="仿宋" w:hAnsi="仿宋"/>
          <w:sz w:val="30"/>
          <w:szCs w:val="30"/>
        </w:rPr>
        <w:t>.31</w:t>
      </w:r>
      <w:r w:rsidR="00CF01D5">
        <w:rPr>
          <w:rFonts w:ascii="仿宋" w:eastAsia="仿宋" w:hAnsi="仿宋" w:hint="eastAsia"/>
          <w:sz w:val="30"/>
          <w:szCs w:val="30"/>
        </w:rPr>
        <w:t>平方公里。</w:t>
      </w:r>
    </w:p>
    <w:p w14:paraId="09D1E3C1" w14:textId="320B8BD6" w:rsidR="002379E6" w:rsidRPr="00DC47D1" w:rsidRDefault="002379E6" w:rsidP="002379E6">
      <w:pPr>
        <w:spacing w:line="312" w:lineRule="auto"/>
        <w:rPr>
          <w:rFonts w:ascii="仿宋" w:eastAsia="仿宋" w:hAnsi="仿宋"/>
          <w:b/>
          <w:sz w:val="30"/>
          <w:szCs w:val="30"/>
        </w:rPr>
      </w:pPr>
      <w:r w:rsidRPr="00DC47D1">
        <w:rPr>
          <w:rFonts w:ascii="仿宋" w:eastAsia="仿宋" w:hAnsi="仿宋" w:hint="eastAsia"/>
          <w:b/>
          <w:sz w:val="30"/>
          <w:szCs w:val="30"/>
        </w:rPr>
        <w:t>二、规划原则</w:t>
      </w:r>
    </w:p>
    <w:p w14:paraId="7DFAAB32" w14:textId="787EADDB" w:rsidR="002379E6" w:rsidRDefault="002379E6" w:rsidP="002379E6">
      <w:pPr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按照“</w:t>
      </w:r>
      <w:r w:rsidR="00CC61D8">
        <w:rPr>
          <w:rFonts w:ascii="仿宋" w:eastAsia="仿宋" w:hAnsi="仿宋" w:hint="eastAsia"/>
          <w:sz w:val="30"/>
          <w:szCs w:val="30"/>
        </w:rPr>
        <w:t>保护优先、绿色发展；以人为本、尊重民意；多规合一、统筹协调；城乡融合、突出特色</w:t>
      </w:r>
      <w:r w:rsidR="00D86F60">
        <w:rPr>
          <w:rFonts w:ascii="仿宋" w:eastAsia="仿宋" w:hAnsi="仿宋" w:hint="eastAsia"/>
          <w:sz w:val="30"/>
          <w:szCs w:val="30"/>
        </w:rPr>
        <w:t>”</w:t>
      </w:r>
      <w:r w:rsidR="00025280">
        <w:rPr>
          <w:rFonts w:ascii="仿宋" w:eastAsia="仿宋" w:hAnsi="仿宋" w:hint="eastAsia"/>
          <w:sz w:val="30"/>
          <w:szCs w:val="30"/>
        </w:rPr>
        <w:t>规划</w:t>
      </w:r>
      <w:r w:rsidR="00DC47D1">
        <w:rPr>
          <w:rFonts w:ascii="仿宋" w:eastAsia="仿宋" w:hAnsi="仿宋" w:hint="eastAsia"/>
          <w:sz w:val="30"/>
          <w:szCs w:val="30"/>
        </w:rPr>
        <w:t>原则</w:t>
      </w:r>
      <w:r>
        <w:rPr>
          <w:rFonts w:ascii="仿宋" w:eastAsia="仿宋" w:hAnsi="仿宋" w:hint="eastAsia"/>
          <w:sz w:val="30"/>
          <w:szCs w:val="30"/>
        </w:rPr>
        <w:t>，</w:t>
      </w:r>
      <w:r w:rsidR="0050677D">
        <w:rPr>
          <w:rFonts w:ascii="仿宋" w:eastAsia="仿宋" w:hAnsi="仿宋" w:hint="eastAsia"/>
          <w:sz w:val="30"/>
          <w:szCs w:val="30"/>
        </w:rPr>
        <w:t>对接国土空间规划体系，以实用性村庄规划为载体，协调区域功能结构，融入区域一体化发展</w:t>
      </w:r>
      <w:r w:rsidR="00D86F60">
        <w:rPr>
          <w:rFonts w:ascii="仿宋" w:eastAsia="仿宋" w:hAnsi="仿宋" w:hint="eastAsia"/>
          <w:sz w:val="30"/>
          <w:szCs w:val="30"/>
        </w:rPr>
        <w:t>。</w:t>
      </w:r>
    </w:p>
    <w:p w14:paraId="2D91F84A" w14:textId="07BFAFFC" w:rsidR="002379E6" w:rsidRPr="006B7BE7" w:rsidRDefault="002379E6" w:rsidP="002379E6">
      <w:pPr>
        <w:spacing w:line="312" w:lineRule="auto"/>
        <w:rPr>
          <w:rFonts w:ascii="仿宋" w:eastAsia="仿宋" w:hAnsi="仿宋"/>
          <w:b/>
          <w:sz w:val="30"/>
          <w:szCs w:val="30"/>
        </w:rPr>
      </w:pPr>
      <w:r w:rsidRPr="006B7BE7">
        <w:rPr>
          <w:rFonts w:ascii="仿宋" w:eastAsia="仿宋" w:hAnsi="仿宋" w:hint="eastAsia"/>
          <w:b/>
          <w:sz w:val="30"/>
          <w:szCs w:val="30"/>
        </w:rPr>
        <w:t>三、</w:t>
      </w:r>
      <w:r w:rsidR="00D86F60" w:rsidRPr="006B7BE7">
        <w:rPr>
          <w:rFonts w:ascii="仿宋" w:eastAsia="仿宋" w:hAnsi="仿宋" w:hint="eastAsia"/>
          <w:b/>
          <w:sz w:val="30"/>
          <w:szCs w:val="30"/>
        </w:rPr>
        <w:t>功能</w:t>
      </w:r>
      <w:r w:rsidRPr="006B7BE7">
        <w:rPr>
          <w:rFonts w:ascii="仿宋" w:eastAsia="仿宋" w:hAnsi="仿宋" w:hint="eastAsia"/>
          <w:b/>
          <w:sz w:val="30"/>
          <w:szCs w:val="30"/>
        </w:rPr>
        <w:t>定位</w:t>
      </w:r>
    </w:p>
    <w:p w14:paraId="051A6D06" w14:textId="2ECBCCF0" w:rsidR="00934FD5" w:rsidRDefault="00934FD5" w:rsidP="00934FD5">
      <w:pPr>
        <w:spacing w:line="312" w:lineRule="auto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以宏观战略为引导，承接洛阳中心城区市场外迁功能，协同“一中心六组团”空间发展战略导向，整合提升资源禀赋优势，形成三大功能定位：</w:t>
      </w:r>
    </w:p>
    <w:p w14:paraId="1B0EA457" w14:textId="5195AA35" w:rsidR="00934FD5" w:rsidRDefault="00934FD5" w:rsidP="00934FD5">
      <w:pPr>
        <w:spacing w:line="312" w:lineRule="auto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引领中原的国际化全球采购平台</w:t>
      </w:r>
    </w:p>
    <w:p w14:paraId="75AF9B2D" w14:textId="48D190BD" w:rsidR="00934FD5" w:rsidRDefault="00934FD5" w:rsidP="00934FD5">
      <w:pPr>
        <w:spacing w:line="312" w:lineRule="auto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辐射豫西的现代化商贸交易集散地</w:t>
      </w:r>
    </w:p>
    <w:p w14:paraId="2AAA6E31" w14:textId="2B534C60" w:rsidR="00934FD5" w:rsidRDefault="00934FD5" w:rsidP="00934FD5">
      <w:pPr>
        <w:spacing w:line="312" w:lineRule="auto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面向洛阳的城郊融合示范区</w:t>
      </w:r>
    </w:p>
    <w:p w14:paraId="10ECD863" w14:textId="50413236" w:rsidR="002379E6" w:rsidRPr="006B7BE7" w:rsidRDefault="002379E6" w:rsidP="002379E6">
      <w:pPr>
        <w:spacing w:line="312" w:lineRule="auto"/>
        <w:rPr>
          <w:rFonts w:ascii="仿宋" w:eastAsia="仿宋" w:hAnsi="仿宋"/>
          <w:b/>
          <w:sz w:val="30"/>
          <w:szCs w:val="30"/>
        </w:rPr>
      </w:pPr>
      <w:r w:rsidRPr="006B7BE7">
        <w:rPr>
          <w:rFonts w:ascii="仿宋" w:eastAsia="仿宋" w:hAnsi="仿宋" w:hint="eastAsia"/>
          <w:b/>
          <w:sz w:val="30"/>
          <w:szCs w:val="30"/>
        </w:rPr>
        <w:t>四、发展</w:t>
      </w:r>
      <w:r w:rsidR="00D86F60" w:rsidRPr="006B7BE7">
        <w:rPr>
          <w:rFonts w:ascii="仿宋" w:eastAsia="仿宋" w:hAnsi="仿宋" w:hint="eastAsia"/>
          <w:b/>
          <w:sz w:val="30"/>
          <w:szCs w:val="30"/>
        </w:rPr>
        <w:t>规模</w:t>
      </w:r>
    </w:p>
    <w:p w14:paraId="15A64016" w14:textId="345311DA" w:rsidR="00D86F60" w:rsidRPr="00D86F60" w:rsidRDefault="00D86F60" w:rsidP="00D86F60">
      <w:pPr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86F60">
        <w:rPr>
          <w:rFonts w:ascii="仿宋" w:eastAsia="仿宋" w:hAnsi="仿宋" w:hint="eastAsia"/>
          <w:sz w:val="30"/>
          <w:szCs w:val="30"/>
        </w:rPr>
        <w:t>用地规模：</w:t>
      </w:r>
      <w:r w:rsidR="00D90CFA">
        <w:rPr>
          <w:rFonts w:ascii="仿宋" w:eastAsia="仿宋" w:hAnsi="仿宋" w:hint="eastAsia"/>
          <w:sz w:val="30"/>
          <w:szCs w:val="30"/>
        </w:rPr>
        <w:t>城乡建设用地</w:t>
      </w:r>
      <w:r w:rsidR="006D70BB">
        <w:rPr>
          <w:rFonts w:ascii="仿宋" w:eastAsia="仿宋" w:hAnsi="仿宋" w:hint="eastAsia"/>
          <w:sz w:val="30"/>
          <w:szCs w:val="30"/>
        </w:rPr>
        <w:t>面积5</w:t>
      </w:r>
      <w:r w:rsidR="006D70BB">
        <w:rPr>
          <w:rFonts w:ascii="仿宋" w:eastAsia="仿宋" w:hAnsi="仿宋"/>
          <w:sz w:val="30"/>
          <w:szCs w:val="30"/>
        </w:rPr>
        <w:t>72.94</w:t>
      </w:r>
      <w:r w:rsidR="006D70BB">
        <w:rPr>
          <w:rFonts w:ascii="仿宋" w:eastAsia="仿宋" w:hAnsi="仿宋" w:hint="eastAsia"/>
          <w:sz w:val="30"/>
          <w:szCs w:val="30"/>
        </w:rPr>
        <w:t>hm</w:t>
      </w:r>
      <w:r w:rsidR="006D70BB" w:rsidRPr="006D70BB">
        <w:rPr>
          <w:rFonts w:ascii="仿宋" w:eastAsia="仿宋" w:hAnsi="仿宋"/>
          <w:sz w:val="30"/>
          <w:szCs w:val="30"/>
          <w:vertAlign w:val="superscript"/>
        </w:rPr>
        <w:t>2</w:t>
      </w:r>
      <w:r w:rsidR="006D70BB">
        <w:rPr>
          <w:rFonts w:ascii="仿宋" w:eastAsia="仿宋" w:hAnsi="仿宋" w:hint="eastAsia"/>
          <w:sz w:val="30"/>
          <w:szCs w:val="30"/>
        </w:rPr>
        <w:t>，其中</w:t>
      </w:r>
      <w:r w:rsidRPr="00D86F60">
        <w:rPr>
          <w:rFonts w:ascii="仿宋" w:eastAsia="仿宋" w:hAnsi="仿宋" w:hint="eastAsia"/>
          <w:sz w:val="30"/>
          <w:szCs w:val="30"/>
        </w:rPr>
        <w:t>建设用地面积</w:t>
      </w:r>
      <w:r w:rsidR="003320D9">
        <w:rPr>
          <w:rFonts w:ascii="仿宋" w:eastAsia="仿宋" w:hAnsi="仿宋"/>
          <w:sz w:val="30"/>
          <w:szCs w:val="30"/>
        </w:rPr>
        <w:t>504.07</w:t>
      </w:r>
      <w:r w:rsidR="003320D9" w:rsidRPr="003320D9">
        <w:rPr>
          <w:rFonts w:ascii="仿宋" w:eastAsia="仿宋" w:hAnsi="仿宋" w:hint="eastAsia"/>
          <w:sz w:val="30"/>
          <w:szCs w:val="30"/>
        </w:rPr>
        <w:t xml:space="preserve"> </w:t>
      </w:r>
      <w:r w:rsidR="003320D9">
        <w:rPr>
          <w:rFonts w:ascii="仿宋" w:eastAsia="仿宋" w:hAnsi="仿宋" w:hint="eastAsia"/>
          <w:sz w:val="30"/>
          <w:szCs w:val="30"/>
        </w:rPr>
        <w:t>hm</w:t>
      </w:r>
      <w:r w:rsidR="003320D9" w:rsidRPr="006D70BB">
        <w:rPr>
          <w:rFonts w:ascii="仿宋" w:eastAsia="仿宋" w:hAnsi="仿宋"/>
          <w:sz w:val="30"/>
          <w:szCs w:val="30"/>
          <w:vertAlign w:val="superscript"/>
        </w:rPr>
        <w:t>2</w:t>
      </w:r>
      <w:r w:rsidRPr="00D86F60">
        <w:rPr>
          <w:rFonts w:ascii="仿宋" w:eastAsia="仿宋" w:hAnsi="仿宋"/>
          <w:sz w:val="30"/>
          <w:szCs w:val="30"/>
        </w:rPr>
        <w:t>。</w:t>
      </w:r>
    </w:p>
    <w:p w14:paraId="1EA26772" w14:textId="34B8044D" w:rsidR="00D86F60" w:rsidRDefault="00D86F60" w:rsidP="00D86F60">
      <w:pPr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86F60">
        <w:rPr>
          <w:rFonts w:ascii="仿宋" w:eastAsia="仿宋" w:hAnsi="仿宋" w:hint="eastAsia"/>
          <w:sz w:val="30"/>
          <w:szCs w:val="30"/>
        </w:rPr>
        <w:t>人口规模：规划期末，规划范围内总人口</w:t>
      </w:r>
      <w:r w:rsidR="00161DA5">
        <w:rPr>
          <w:rFonts w:ascii="仿宋" w:eastAsia="仿宋" w:hAnsi="仿宋"/>
          <w:sz w:val="30"/>
          <w:szCs w:val="30"/>
        </w:rPr>
        <w:t>5.5</w:t>
      </w:r>
      <w:r w:rsidRPr="00D86F60">
        <w:rPr>
          <w:rFonts w:ascii="仿宋" w:eastAsia="仿宋" w:hAnsi="仿宋"/>
          <w:sz w:val="30"/>
          <w:szCs w:val="30"/>
        </w:rPr>
        <w:t>万人。</w:t>
      </w:r>
    </w:p>
    <w:p w14:paraId="63EBA15B" w14:textId="6B933889" w:rsidR="00E234F5" w:rsidRPr="006B7BE7" w:rsidRDefault="002379E6" w:rsidP="00D86F60">
      <w:pPr>
        <w:spacing w:line="312" w:lineRule="auto"/>
        <w:rPr>
          <w:rFonts w:ascii="仿宋" w:eastAsia="仿宋" w:hAnsi="仿宋"/>
          <w:b/>
          <w:sz w:val="30"/>
          <w:szCs w:val="30"/>
        </w:rPr>
      </w:pPr>
      <w:r w:rsidRPr="006B7BE7">
        <w:rPr>
          <w:rFonts w:ascii="仿宋" w:eastAsia="仿宋" w:hAnsi="仿宋" w:hint="eastAsia"/>
          <w:b/>
          <w:sz w:val="30"/>
          <w:szCs w:val="30"/>
        </w:rPr>
        <w:lastRenderedPageBreak/>
        <w:t>五、</w:t>
      </w:r>
      <w:r w:rsidR="00E234F5" w:rsidRPr="006B7BE7">
        <w:rPr>
          <w:rFonts w:ascii="仿宋" w:eastAsia="仿宋" w:hAnsi="仿宋" w:hint="eastAsia"/>
          <w:b/>
          <w:sz w:val="30"/>
          <w:szCs w:val="30"/>
        </w:rPr>
        <w:t>主要内容</w:t>
      </w:r>
    </w:p>
    <w:p w14:paraId="58B11469" w14:textId="6C9B20B5" w:rsidR="002379E6" w:rsidRPr="00E5219C" w:rsidRDefault="00E234F5" w:rsidP="00E234F5">
      <w:pPr>
        <w:spacing w:line="312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E5219C">
        <w:rPr>
          <w:rFonts w:ascii="仿宋" w:eastAsia="仿宋" w:hAnsi="仿宋" w:hint="eastAsia"/>
          <w:b/>
          <w:sz w:val="30"/>
          <w:szCs w:val="30"/>
        </w:rPr>
        <w:t>（1）</w:t>
      </w:r>
      <w:r w:rsidR="002379E6" w:rsidRPr="00E5219C">
        <w:rPr>
          <w:rFonts w:ascii="仿宋" w:eastAsia="仿宋" w:hAnsi="仿宋" w:hint="eastAsia"/>
          <w:b/>
          <w:sz w:val="30"/>
          <w:szCs w:val="30"/>
        </w:rPr>
        <w:t>规划结构</w:t>
      </w:r>
    </w:p>
    <w:p w14:paraId="6A068D9B" w14:textId="5849ECC8" w:rsidR="00D86F60" w:rsidRPr="00D86F60" w:rsidRDefault="00D86F60" w:rsidP="00FE2257">
      <w:pPr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86F60">
        <w:rPr>
          <w:rFonts w:ascii="仿宋" w:eastAsia="仿宋" w:hAnsi="仿宋" w:hint="eastAsia"/>
          <w:sz w:val="30"/>
          <w:szCs w:val="30"/>
        </w:rPr>
        <w:t>规划形成“</w:t>
      </w:r>
      <w:r w:rsidR="00401F6D">
        <w:rPr>
          <w:rFonts w:ascii="仿宋" w:eastAsia="仿宋" w:hAnsi="仿宋" w:hint="eastAsia"/>
          <w:sz w:val="30"/>
          <w:szCs w:val="30"/>
        </w:rPr>
        <w:t>一轴两心三带四区</w:t>
      </w:r>
      <w:r w:rsidRPr="00D86F60">
        <w:rPr>
          <w:rFonts w:ascii="仿宋" w:eastAsia="仿宋" w:hAnsi="仿宋" w:hint="eastAsia"/>
          <w:sz w:val="30"/>
          <w:szCs w:val="30"/>
        </w:rPr>
        <w:t>”的结构。</w:t>
      </w:r>
    </w:p>
    <w:p w14:paraId="18736F9E" w14:textId="56DA1CF9" w:rsidR="00D86F60" w:rsidRPr="00D86F60" w:rsidRDefault="00D86F60" w:rsidP="00FE2257">
      <w:pPr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86F60">
        <w:rPr>
          <w:rFonts w:ascii="仿宋" w:eastAsia="仿宋" w:hAnsi="仿宋"/>
          <w:sz w:val="30"/>
          <w:szCs w:val="30"/>
        </w:rPr>
        <w:t>“一</w:t>
      </w:r>
      <w:r w:rsidR="00401F6D">
        <w:rPr>
          <w:rFonts w:ascii="仿宋" w:eastAsia="仿宋" w:hAnsi="仿宋" w:hint="eastAsia"/>
          <w:sz w:val="30"/>
          <w:szCs w:val="30"/>
        </w:rPr>
        <w:t>轴</w:t>
      </w:r>
      <w:r w:rsidRPr="00D86F60">
        <w:rPr>
          <w:rFonts w:ascii="仿宋" w:eastAsia="仿宋" w:hAnsi="仿宋"/>
          <w:sz w:val="30"/>
          <w:szCs w:val="30"/>
        </w:rPr>
        <w:t>”为</w:t>
      </w:r>
      <w:r w:rsidR="00401F6D">
        <w:rPr>
          <w:rFonts w:ascii="仿宋" w:eastAsia="仿宋" w:hAnsi="仿宋" w:hint="eastAsia"/>
          <w:sz w:val="30"/>
          <w:szCs w:val="30"/>
        </w:rPr>
        <w:t>隋唐历史文化复合轴</w:t>
      </w:r>
      <w:r w:rsidRPr="00D86F60">
        <w:rPr>
          <w:rFonts w:ascii="仿宋" w:eastAsia="仿宋" w:hAnsi="仿宋"/>
          <w:sz w:val="30"/>
          <w:szCs w:val="30"/>
        </w:rPr>
        <w:t>，</w:t>
      </w:r>
      <w:r w:rsidR="00401F6D">
        <w:rPr>
          <w:rFonts w:ascii="仿宋" w:eastAsia="仿宋" w:hAnsi="仿宋" w:hint="eastAsia"/>
          <w:sz w:val="30"/>
          <w:szCs w:val="30"/>
        </w:rPr>
        <w:t>轴线以大面积开敞绿地为空间载体，以望朝阁作为地标节点，作为隋唐洛阳城历史文化轴线的延伸。</w:t>
      </w:r>
    </w:p>
    <w:p w14:paraId="1F8DC0FD" w14:textId="0223FE43" w:rsidR="00D86F60" w:rsidRPr="00D86F60" w:rsidRDefault="00D86F60" w:rsidP="00FE2257">
      <w:pPr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86F60">
        <w:rPr>
          <w:rFonts w:ascii="仿宋" w:eastAsia="仿宋" w:hAnsi="仿宋"/>
          <w:sz w:val="30"/>
          <w:szCs w:val="30"/>
        </w:rPr>
        <w:t>“两心”指基地内的两个</w:t>
      </w:r>
      <w:r w:rsidR="00401F6D">
        <w:rPr>
          <w:rFonts w:ascii="仿宋" w:eastAsia="仿宋" w:hAnsi="仿宋" w:hint="eastAsia"/>
          <w:sz w:val="30"/>
          <w:szCs w:val="30"/>
        </w:rPr>
        <w:t>景观</w:t>
      </w:r>
      <w:r w:rsidRPr="00D86F60">
        <w:rPr>
          <w:rFonts w:ascii="仿宋" w:eastAsia="仿宋" w:hAnsi="仿宋"/>
          <w:sz w:val="30"/>
          <w:szCs w:val="30"/>
        </w:rPr>
        <w:t>核心，分别是</w:t>
      </w:r>
      <w:r w:rsidR="0068443F">
        <w:rPr>
          <w:rFonts w:ascii="仿宋" w:eastAsia="仿宋" w:hAnsi="仿宋" w:hint="eastAsia"/>
          <w:sz w:val="30"/>
          <w:szCs w:val="30"/>
        </w:rPr>
        <w:t>营庄公园</w:t>
      </w:r>
      <w:r w:rsidRPr="00D86F60">
        <w:rPr>
          <w:rFonts w:ascii="仿宋" w:eastAsia="仿宋" w:hAnsi="仿宋"/>
          <w:sz w:val="30"/>
          <w:szCs w:val="30"/>
        </w:rPr>
        <w:t>和</w:t>
      </w:r>
      <w:r w:rsidR="0068443F">
        <w:rPr>
          <w:rFonts w:ascii="仿宋" w:eastAsia="仿宋" w:hAnsi="仿宋" w:hint="eastAsia"/>
          <w:sz w:val="30"/>
          <w:szCs w:val="30"/>
        </w:rPr>
        <w:t>望朝阁文化公园</w:t>
      </w:r>
      <w:r w:rsidRPr="00D86F60">
        <w:rPr>
          <w:rFonts w:ascii="仿宋" w:eastAsia="仿宋" w:hAnsi="仿宋"/>
          <w:sz w:val="30"/>
          <w:szCs w:val="30"/>
        </w:rPr>
        <w:t>。</w:t>
      </w:r>
    </w:p>
    <w:p w14:paraId="47F29DC0" w14:textId="19285784" w:rsidR="00041E24" w:rsidRDefault="00D86F60" w:rsidP="00FE2257">
      <w:pPr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86F60">
        <w:rPr>
          <w:rFonts w:ascii="仿宋" w:eastAsia="仿宋" w:hAnsi="仿宋"/>
          <w:sz w:val="30"/>
          <w:szCs w:val="30"/>
        </w:rPr>
        <w:t>“</w:t>
      </w:r>
      <w:r w:rsidR="00B953CB">
        <w:rPr>
          <w:rFonts w:ascii="仿宋" w:eastAsia="仿宋" w:hAnsi="仿宋" w:hint="eastAsia"/>
          <w:sz w:val="30"/>
          <w:szCs w:val="30"/>
        </w:rPr>
        <w:t>三</w:t>
      </w:r>
      <w:r w:rsidRPr="00D86F60">
        <w:rPr>
          <w:rFonts w:ascii="仿宋" w:eastAsia="仿宋" w:hAnsi="仿宋"/>
          <w:sz w:val="30"/>
          <w:szCs w:val="30"/>
        </w:rPr>
        <w:t>带”指</w:t>
      </w:r>
      <w:r w:rsidR="006B2AD0">
        <w:rPr>
          <w:rFonts w:ascii="仿宋" w:eastAsia="仿宋" w:hAnsi="仿宋" w:hint="eastAsia"/>
          <w:sz w:val="30"/>
          <w:szCs w:val="30"/>
        </w:rPr>
        <w:t>依托国花路、后洞路、规划路</w:t>
      </w:r>
      <w:r w:rsidR="006B2AD0">
        <w:rPr>
          <w:rFonts w:ascii="仿宋" w:eastAsia="仿宋" w:hAnsi="仿宋" w:hint="eastAsia"/>
          <w:sz w:val="30"/>
          <w:szCs w:val="30"/>
        </w:rPr>
        <w:t>等</w:t>
      </w:r>
      <w:r w:rsidR="006B2AD0">
        <w:rPr>
          <w:rFonts w:ascii="仿宋" w:eastAsia="仿宋" w:hAnsi="仿宋" w:hint="eastAsia"/>
          <w:sz w:val="30"/>
          <w:szCs w:val="30"/>
        </w:rPr>
        <w:t>形成</w:t>
      </w:r>
      <w:r w:rsidR="00041E24">
        <w:rPr>
          <w:rFonts w:ascii="仿宋" w:eastAsia="仿宋" w:hAnsi="仿宋" w:hint="eastAsia"/>
          <w:sz w:val="30"/>
          <w:szCs w:val="30"/>
        </w:rPr>
        <w:t>三</w:t>
      </w:r>
      <w:r w:rsidRPr="00D86F60">
        <w:rPr>
          <w:rFonts w:ascii="仿宋" w:eastAsia="仿宋" w:hAnsi="仿宋"/>
          <w:sz w:val="30"/>
          <w:szCs w:val="30"/>
        </w:rPr>
        <w:t>条</w:t>
      </w:r>
      <w:r w:rsidR="000E4FBC">
        <w:rPr>
          <w:rFonts w:ascii="仿宋" w:eastAsia="仿宋" w:hAnsi="仿宋" w:hint="eastAsia"/>
          <w:sz w:val="30"/>
          <w:szCs w:val="30"/>
        </w:rPr>
        <w:t>内部</w:t>
      </w:r>
      <w:r w:rsidR="006B2AD0">
        <w:rPr>
          <w:rFonts w:ascii="仿宋" w:eastAsia="仿宋" w:hAnsi="仿宋" w:hint="eastAsia"/>
          <w:sz w:val="30"/>
          <w:szCs w:val="30"/>
        </w:rPr>
        <w:t>复合功能轴带</w:t>
      </w:r>
      <w:r w:rsidR="000E4FBC">
        <w:rPr>
          <w:rFonts w:ascii="仿宋" w:eastAsia="仿宋" w:hAnsi="仿宋" w:hint="eastAsia"/>
          <w:sz w:val="30"/>
          <w:szCs w:val="30"/>
        </w:rPr>
        <w:t>。</w:t>
      </w:r>
    </w:p>
    <w:p w14:paraId="3800C1F9" w14:textId="08C49220" w:rsidR="00BE2DA8" w:rsidRDefault="009E6278" w:rsidP="00FE2257">
      <w:pPr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86F60">
        <w:rPr>
          <w:rFonts w:ascii="仿宋" w:eastAsia="仿宋" w:hAnsi="仿宋"/>
          <w:sz w:val="30"/>
          <w:szCs w:val="30"/>
        </w:rPr>
        <w:t xml:space="preserve"> </w:t>
      </w:r>
      <w:r w:rsidR="00D86F60" w:rsidRPr="00D86F60">
        <w:rPr>
          <w:rFonts w:ascii="仿宋" w:eastAsia="仿宋" w:hAnsi="仿宋"/>
          <w:sz w:val="30"/>
          <w:szCs w:val="30"/>
        </w:rPr>
        <w:t>“</w:t>
      </w:r>
      <w:r>
        <w:rPr>
          <w:rFonts w:ascii="仿宋" w:eastAsia="仿宋" w:hAnsi="仿宋" w:hint="eastAsia"/>
          <w:sz w:val="30"/>
          <w:szCs w:val="30"/>
        </w:rPr>
        <w:t>四区</w:t>
      </w:r>
      <w:r w:rsidR="00D86F60" w:rsidRPr="00D86F60">
        <w:rPr>
          <w:rFonts w:ascii="仿宋" w:eastAsia="仿宋" w:hAnsi="仿宋"/>
          <w:sz w:val="30"/>
          <w:szCs w:val="30"/>
        </w:rPr>
        <w:t>”指基地内</w:t>
      </w:r>
      <w:r w:rsidR="00F33AFE">
        <w:rPr>
          <w:rFonts w:ascii="仿宋" w:eastAsia="仿宋" w:hAnsi="仿宋" w:hint="eastAsia"/>
          <w:sz w:val="30"/>
          <w:szCs w:val="30"/>
        </w:rPr>
        <w:t>由城市道路所分隔围合而成的四大功能组团</w:t>
      </w:r>
      <w:r w:rsidR="00BE2DA8">
        <w:rPr>
          <w:rFonts w:ascii="仿宋" w:eastAsia="仿宋" w:hAnsi="仿宋" w:hint="eastAsia"/>
          <w:sz w:val="30"/>
          <w:szCs w:val="30"/>
        </w:rPr>
        <w:t>，分别是：</w:t>
      </w:r>
      <w:r w:rsidR="00F33AFE">
        <w:rPr>
          <w:rFonts w:ascii="仿宋" w:eastAsia="仿宋" w:hAnsi="仿宋" w:hint="eastAsia"/>
          <w:sz w:val="30"/>
          <w:szCs w:val="30"/>
        </w:rPr>
        <w:t>精品农批组团、商贸物流组团</w:t>
      </w:r>
      <w:r w:rsidR="004935AD">
        <w:rPr>
          <w:rFonts w:ascii="仿宋" w:eastAsia="仿宋" w:hAnsi="仿宋" w:hint="eastAsia"/>
          <w:sz w:val="30"/>
          <w:szCs w:val="30"/>
        </w:rPr>
        <w:t>及</w:t>
      </w:r>
      <w:r w:rsidR="00F33AFE">
        <w:rPr>
          <w:rFonts w:ascii="仿宋" w:eastAsia="仿宋" w:hAnsi="仿宋" w:hint="eastAsia"/>
          <w:sz w:val="30"/>
          <w:szCs w:val="30"/>
        </w:rPr>
        <w:t>两</w:t>
      </w:r>
      <w:r w:rsidR="004E5869">
        <w:rPr>
          <w:rFonts w:ascii="仿宋" w:eastAsia="仿宋" w:hAnsi="仿宋" w:hint="eastAsia"/>
          <w:sz w:val="30"/>
          <w:szCs w:val="30"/>
        </w:rPr>
        <w:t>大</w:t>
      </w:r>
      <w:r w:rsidR="00F33AFE">
        <w:rPr>
          <w:rFonts w:ascii="仿宋" w:eastAsia="仿宋" w:hAnsi="仿宋" w:hint="eastAsia"/>
          <w:sz w:val="30"/>
          <w:szCs w:val="30"/>
        </w:rPr>
        <w:t>产业社区</w:t>
      </w:r>
      <w:r w:rsidR="00BE2DA8">
        <w:rPr>
          <w:rFonts w:ascii="仿宋" w:eastAsia="仿宋" w:hAnsi="仿宋" w:hint="eastAsia"/>
          <w:sz w:val="30"/>
          <w:szCs w:val="30"/>
        </w:rPr>
        <w:t>。</w:t>
      </w:r>
    </w:p>
    <w:p w14:paraId="0359D2D4" w14:textId="0F5FA089" w:rsidR="00E234F5" w:rsidRPr="00E5219C" w:rsidRDefault="00E234F5" w:rsidP="00E234F5">
      <w:pPr>
        <w:spacing w:line="312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E5219C">
        <w:rPr>
          <w:rFonts w:ascii="仿宋" w:eastAsia="仿宋" w:hAnsi="仿宋" w:hint="eastAsia"/>
          <w:b/>
          <w:sz w:val="30"/>
          <w:szCs w:val="30"/>
        </w:rPr>
        <w:t>（</w:t>
      </w:r>
      <w:r w:rsidRPr="00E5219C">
        <w:rPr>
          <w:rFonts w:ascii="仿宋" w:eastAsia="仿宋" w:hAnsi="仿宋"/>
          <w:b/>
          <w:sz w:val="30"/>
          <w:szCs w:val="30"/>
        </w:rPr>
        <w:t>2</w:t>
      </w:r>
      <w:r w:rsidRPr="00E5219C">
        <w:rPr>
          <w:rFonts w:ascii="仿宋" w:eastAsia="仿宋" w:hAnsi="仿宋" w:hint="eastAsia"/>
          <w:b/>
          <w:sz w:val="30"/>
          <w:szCs w:val="30"/>
        </w:rPr>
        <w:t>）用地布局</w:t>
      </w:r>
    </w:p>
    <w:p w14:paraId="61B69EC9" w14:textId="4DD7FD44" w:rsidR="006D7311" w:rsidRDefault="00204221" w:rsidP="00E234F5">
      <w:pPr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沿</w:t>
      </w:r>
      <w:r w:rsidR="00B27B7C">
        <w:rPr>
          <w:rFonts w:ascii="仿宋" w:eastAsia="仿宋" w:hAnsi="仿宋" w:hint="eastAsia"/>
          <w:sz w:val="30"/>
          <w:szCs w:val="30"/>
        </w:rPr>
        <w:t>洛吉快速通道东西两侧布置农贸市场、物流园区</w:t>
      </w:r>
      <w:r>
        <w:rPr>
          <w:rFonts w:ascii="仿宋" w:eastAsia="仿宋" w:hAnsi="仿宋" w:hint="eastAsia"/>
          <w:sz w:val="30"/>
          <w:szCs w:val="30"/>
        </w:rPr>
        <w:t>、商贸城</w:t>
      </w:r>
      <w:r w:rsidR="00B27B7C">
        <w:rPr>
          <w:rFonts w:ascii="仿宋" w:eastAsia="仿宋" w:hAnsi="仿宋" w:hint="eastAsia"/>
          <w:sz w:val="30"/>
          <w:szCs w:val="30"/>
        </w:rPr>
        <w:t>等产业用地，在</w:t>
      </w:r>
      <w:r>
        <w:rPr>
          <w:rFonts w:ascii="仿宋" w:eastAsia="仿宋" w:hAnsi="仿宋" w:hint="eastAsia"/>
          <w:sz w:val="30"/>
          <w:szCs w:val="30"/>
        </w:rPr>
        <w:t>产业区</w:t>
      </w:r>
      <w:r w:rsidR="00B27B7C">
        <w:rPr>
          <w:rFonts w:ascii="仿宋" w:eastAsia="仿宋" w:hAnsi="仿宋" w:hint="eastAsia"/>
          <w:sz w:val="30"/>
          <w:szCs w:val="30"/>
        </w:rPr>
        <w:t>外围</w:t>
      </w:r>
      <w:r>
        <w:rPr>
          <w:rFonts w:ascii="仿宋" w:eastAsia="仿宋" w:hAnsi="仿宋" w:hint="eastAsia"/>
          <w:sz w:val="30"/>
          <w:szCs w:val="30"/>
        </w:rPr>
        <w:t>布置</w:t>
      </w:r>
      <w:r w:rsidR="00B27B7C">
        <w:rPr>
          <w:rFonts w:ascii="仿宋" w:eastAsia="仿宋" w:hAnsi="仿宋" w:hint="eastAsia"/>
          <w:sz w:val="30"/>
          <w:szCs w:val="30"/>
        </w:rPr>
        <w:t>居住用地、公共服务设施用地</w:t>
      </w:r>
      <w:r w:rsidR="006D7311">
        <w:rPr>
          <w:rFonts w:ascii="仿宋" w:eastAsia="仿宋" w:hAnsi="仿宋" w:hint="eastAsia"/>
          <w:sz w:val="30"/>
          <w:szCs w:val="30"/>
        </w:rPr>
        <w:t>，形成</w:t>
      </w:r>
      <w:r w:rsidR="00F45522">
        <w:rPr>
          <w:rFonts w:ascii="仿宋" w:eastAsia="仿宋" w:hAnsi="仿宋" w:hint="eastAsia"/>
          <w:sz w:val="30"/>
          <w:szCs w:val="30"/>
        </w:rPr>
        <w:t>复合圈层式的用地布局，凸显产城融合、功能复合的用地结构，强化对外交通沿线的景观形象塑造</w:t>
      </w:r>
      <w:r>
        <w:rPr>
          <w:rFonts w:ascii="仿宋" w:eastAsia="仿宋" w:hAnsi="仿宋" w:hint="eastAsia"/>
          <w:sz w:val="30"/>
          <w:szCs w:val="30"/>
        </w:rPr>
        <w:t>。</w:t>
      </w:r>
    </w:p>
    <w:p w14:paraId="407F5E48" w14:textId="6CDDBA37" w:rsidR="00E234F5" w:rsidRPr="00E5219C" w:rsidRDefault="00E234F5" w:rsidP="00E234F5">
      <w:pPr>
        <w:spacing w:line="312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E5219C">
        <w:rPr>
          <w:rFonts w:ascii="仿宋" w:eastAsia="仿宋" w:hAnsi="仿宋" w:hint="eastAsia"/>
          <w:b/>
          <w:sz w:val="30"/>
          <w:szCs w:val="30"/>
        </w:rPr>
        <w:t>（3）道路系统</w:t>
      </w:r>
    </w:p>
    <w:p w14:paraId="113DBD87" w14:textId="710EB407" w:rsidR="00E234F5" w:rsidRPr="00D86F60" w:rsidRDefault="00CD6675" w:rsidP="00E234F5">
      <w:pPr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依托放射状快速路网，合理组织区域内客运、货运交通，形成</w:t>
      </w:r>
      <w:r w:rsidRPr="00E234F5">
        <w:rPr>
          <w:rFonts w:ascii="仿宋" w:eastAsia="仿宋" w:hAnsi="仿宋"/>
          <w:sz w:val="30"/>
          <w:szCs w:val="30"/>
        </w:rPr>
        <w:t>“</w:t>
      </w:r>
      <w:r>
        <w:rPr>
          <w:rFonts w:ascii="仿宋" w:eastAsia="仿宋" w:hAnsi="仿宋" w:hint="eastAsia"/>
          <w:sz w:val="30"/>
          <w:szCs w:val="30"/>
        </w:rPr>
        <w:t>三</w:t>
      </w:r>
      <w:r w:rsidRPr="00E234F5">
        <w:rPr>
          <w:rFonts w:ascii="仿宋" w:eastAsia="仿宋" w:hAnsi="仿宋"/>
          <w:sz w:val="30"/>
          <w:szCs w:val="30"/>
        </w:rPr>
        <w:t>横五纵”的干路</w:t>
      </w:r>
      <w:r>
        <w:rPr>
          <w:rFonts w:ascii="仿宋" w:eastAsia="仿宋" w:hAnsi="仿宋" w:hint="eastAsia"/>
          <w:sz w:val="30"/>
          <w:szCs w:val="30"/>
        </w:rPr>
        <w:t>网结构</w:t>
      </w:r>
      <w:r w:rsidR="00FE21C5">
        <w:rPr>
          <w:rFonts w:ascii="仿宋" w:eastAsia="仿宋" w:hAnsi="仿宋" w:hint="eastAsia"/>
          <w:sz w:val="30"/>
          <w:szCs w:val="30"/>
        </w:rPr>
        <w:t>及环状货运疏解系统</w:t>
      </w:r>
      <w:r>
        <w:rPr>
          <w:rFonts w:ascii="仿宋" w:eastAsia="仿宋" w:hAnsi="仿宋" w:hint="eastAsia"/>
          <w:sz w:val="30"/>
          <w:szCs w:val="30"/>
        </w:rPr>
        <w:t>。</w:t>
      </w:r>
      <w:r w:rsidR="00E234F5" w:rsidRPr="00E234F5">
        <w:rPr>
          <w:rFonts w:ascii="仿宋" w:eastAsia="仿宋" w:hAnsi="仿宋"/>
          <w:sz w:val="30"/>
          <w:szCs w:val="30"/>
        </w:rPr>
        <w:t>“</w:t>
      </w:r>
      <w:r w:rsidR="00510E2A">
        <w:rPr>
          <w:rFonts w:ascii="仿宋" w:eastAsia="仿宋" w:hAnsi="仿宋" w:hint="eastAsia"/>
          <w:sz w:val="30"/>
          <w:szCs w:val="30"/>
        </w:rPr>
        <w:t>三横</w:t>
      </w:r>
      <w:r w:rsidR="00E234F5" w:rsidRPr="00E234F5">
        <w:rPr>
          <w:rFonts w:ascii="仿宋" w:eastAsia="仿宋" w:hAnsi="仿宋"/>
          <w:sz w:val="30"/>
          <w:szCs w:val="30"/>
        </w:rPr>
        <w:t>”分别为</w:t>
      </w:r>
      <w:r w:rsidR="00510E2A">
        <w:rPr>
          <w:rFonts w:ascii="仿宋" w:eastAsia="仿宋" w:hAnsi="仿宋" w:hint="eastAsia"/>
          <w:sz w:val="30"/>
          <w:szCs w:val="30"/>
        </w:rPr>
        <w:t>晨宏路、商砼路、机场路+北环路+邙岭大道</w:t>
      </w:r>
      <w:r w:rsidR="00E234F5" w:rsidRPr="00E234F5">
        <w:rPr>
          <w:rFonts w:ascii="仿宋" w:eastAsia="仿宋" w:hAnsi="仿宋"/>
          <w:sz w:val="30"/>
          <w:szCs w:val="30"/>
        </w:rPr>
        <w:t>；“</w:t>
      </w:r>
      <w:r w:rsidR="00510E2A">
        <w:rPr>
          <w:rFonts w:ascii="仿宋" w:eastAsia="仿宋" w:hAnsi="仿宋" w:hint="eastAsia"/>
          <w:sz w:val="30"/>
          <w:szCs w:val="30"/>
        </w:rPr>
        <w:t>五纵</w:t>
      </w:r>
      <w:r w:rsidR="00E234F5" w:rsidRPr="00E234F5">
        <w:rPr>
          <w:rFonts w:ascii="仿宋" w:eastAsia="仿宋" w:hAnsi="仿宋"/>
          <w:sz w:val="30"/>
          <w:szCs w:val="30"/>
        </w:rPr>
        <w:t>”分别为</w:t>
      </w:r>
      <w:r w:rsidR="00510E2A">
        <w:rPr>
          <w:rFonts w:ascii="仿宋" w:eastAsia="仿宋" w:hAnsi="仿宋" w:hint="eastAsia"/>
          <w:sz w:val="30"/>
          <w:szCs w:val="30"/>
        </w:rPr>
        <w:t>王城大道、国花路、洛吉快速路、商砼路、规划六路</w:t>
      </w:r>
      <w:r w:rsidR="00E234F5" w:rsidRPr="00E234F5">
        <w:rPr>
          <w:rFonts w:ascii="仿宋" w:eastAsia="仿宋" w:hAnsi="仿宋"/>
          <w:sz w:val="30"/>
          <w:szCs w:val="30"/>
        </w:rPr>
        <w:t>。</w:t>
      </w:r>
    </w:p>
    <w:p w14:paraId="705D7C92" w14:textId="33078A9F" w:rsidR="00D0242A" w:rsidRPr="00E5219C" w:rsidRDefault="00D0242A" w:rsidP="00E234F5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E5219C">
        <w:rPr>
          <w:rFonts w:ascii="仿宋" w:eastAsia="仿宋" w:hAnsi="仿宋" w:hint="eastAsia"/>
          <w:b/>
          <w:sz w:val="30"/>
          <w:szCs w:val="30"/>
        </w:rPr>
        <w:lastRenderedPageBreak/>
        <w:t>（4）公服配套</w:t>
      </w:r>
    </w:p>
    <w:p w14:paraId="045AF8A7" w14:textId="5728C3CE" w:rsidR="0006495C" w:rsidRDefault="00D0242A" w:rsidP="00E234F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D0242A">
        <w:rPr>
          <w:rFonts w:ascii="仿宋" w:eastAsia="仿宋" w:hAnsi="仿宋" w:hint="eastAsia"/>
          <w:sz w:val="30"/>
          <w:szCs w:val="30"/>
        </w:rPr>
        <w:t>按照</w:t>
      </w:r>
      <w:r w:rsidR="009A7B44">
        <w:rPr>
          <w:rFonts w:ascii="仿宋" w:eastAsia="仿宋" w:hAnsi="仿宋" w:hint="eastAsia"/>
          <w:sz w:val="30"/>
          <w:szCs w:val="30"/>
        </w:rPr>
        <w:t>国家相关标准及地方管理规定，高标准配套区域公共服务设施及基础设施</w:t>
      </w:r>
      <w:r w:rsidR="0006495C">
        <w:rPr>
          <w:rFonts w:ascii="仿宋" w:eastAsia="仿宋" w:hAnsi="仿宋" w:hint="eastAsia"/>
          <w:sz w:val="30"/>
          <w:szCs w:val="30"/>
        </w:rPr>
        <w:t>。</w:t>
      </w:r>
      <w:r w:rsidR="004C4ADA">
        <w:rPr>
          <w:rFonts w:ascii="仿宋" w:eastAsia="仿宋" w:hAnsi="仿宋" w:hint="eastAsia"/>
          <w:sz w:val="30"/>
          <w:szCs w:val="30"/>
        </w:rPr>
        <w:t>以生活圈理念组织公共服务配套，</w:t>
      </w:r>
      <w:r w:rsidR="0006495C">
        <w:rPr>
          <w:rFonts w:ascii="仿宋" w:eastAsia="仿宋" w:hAnsi="仿宋" w:hint="eastAsia"/>
          <w:sz w:val="30"/>
          <w:szCs w:val="30"/>
        </w:rPr>
        <w:t>形成</w:t>
      </w:r>
      <w:r w:rsidR="004C4ADA">
        <w:rPr>
          <w:rFonts w:ascii="仿宋" w:eastAsia="仿宋" w:hAnsi="仿宋" w:hint="eastAsia"/>
          <w:sz w:val="30"/>
          <w:szCs w:val="30"/>
        </w:rPr>
        <w:t>城市化、社区化的社区生活氛围。以</w:t>
      </w:r>
      <w:r w:rsidR="0006495C">
        <w:rPr>
          <w:rFonts w:ascii="仿宋" w:eastAsia="仿宋" w:hAnsi="仿宋" w:hint="eastAsia"/>
          <w:sz w:val="30"/>
          <w:szCs w:val="30"/>
        </w:rPr>
        <w:t>3个“1</w:t>
      </w:r>
      <w:r w:rsidR="0006495C">
        <w:rPr>
          <w:rFonts w:ascii="仿宋" w:eastAsia="仿宋" w:hAnsi="仿宋"/>
          <w:sz w:val="30"/>
          <w:szCs w:val="30"/>
        </w:rPr>
        <w:t>0</w:t>
      </w:r>
      <w:r w:rsidR="0006495C">
        <w:rPr>
          <w:rFonts w:ascii="仿宋" w:eastAsia="仿宋" w:hAnsi="仿宋" w:hint="eastAsia"/>
          <w:sz w:val="30"/>
          <w:szCs w:val="30"/>
        </w:rPr>
        <w:t>分钟生活圈”、1个</w:t>
      </w:r>
      <w:r w:rsidR="004C4ADA">
        <w:rPr>
          <w:rFonts w:ascii="仿宋" w:eastAsia="仿宋" w:hAnsi="仿宋" w:hint="eastAsia"/>
          <w:sz w:val="30"/>
          <w:szCs w:val="30"/>
        </w:rPr>
        <w:t>独立</w:t>
      </w:r>
      <w:r w:rsidR="0006495C">
        <w:rPr>
          <w:rFonts w:ascii="仿宋" w:eastAsia="仿宋" w:hAnsi="仿宋" w:hint="eastAsia"/>
          <w:sz w:val="30"/>
          <w:szCs w:val="30"/>
        </w:rPr>
        <w:t>“5分钟生活圈”</w:t>
      </w:r>
      <w:r w:rsidR="004C4ADA">
        <w:rPr>
          <w:rFonts w:ascii="仿宋" w:eastAsia="仿宋" w:hAnsi="仿宋" w:hint="eastAsia"/>
          <w:sz w:val="30"/>
          <w:szCs w:val="30"/>
        </w:rPr>
        <w:t>组织街区层面公共服务设施配套，形成服务均衡、结构合理的配套体系</w:t>
      </w:r>
      <w:r w:rsidR="0006495C">
        <w:rPr>
          <w:rFonts w:ascii="仿宋" w:eastAsia="仿宋" w:hAnsi="仿宋" w:hint="eastAsia"/>
          <w:sz w:val="30"/>
          <w:szCs w:val="30"/>
        </w:rPr>
        <w:t>。</w:t>
      </w:r>
    </w:p>
    <w:p w14:paraId="40F79BD9" w14:textId="76229A09" w:rsidR="00A61E09" w:rsidRDefault="00A61E09" w:rsidP="00E234F5">
      <w:pPr>
        <w:ind w:firstLineChars="200" w:firstLine="600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p w14:paraId="287C530B" w14:textId="448A8591" w:rsidR="00A61E09" w:rsidRDefault="00A61E09" w:rsidP="00E234F5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1132EAD7" w14:textId="6967E171" w:rsidR="00A61E09" w:rsidRDefault="00A61E09" w:rsidP="00E234F5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514093C0" w14:textId="35711593" w:rsidR="00A61E09" w:rsidRDefault="00A61E09" w:rsidP="00E234F5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4E5586A9" w14:textId="77777777" w:rsidR="00A61E09" w:rsidRDefault="00A61E09" w:rsidP="00E234F5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3C9FC1BF" w14:textId="57D89E3E" w:rsidR="00390FDA" w:rsidRDefault="00390FDA" w:rsidP="00E234F5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2B9DACF0" w14:textId="77777777" w:rsidR="00390FDA" w:rsidRPr="00D0242A" w:rsidRDefault="00390FDA" w:rsidP="00E234F5">
      <w:pPr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390FDA" w:rsidRPr="00D02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82840" w14:textId="77777777" w:rsidR="006859D4" w:rsidRDefault="006859D4" w:rsidP="002379E6">
      <w:r>
        <w:separator/>
      </w:r>
    </w:p>
  </w:endnote>
  <w:endnote w:type="continuationSeparator" w:id="0">
    <w:p w14:paraId="4007DB57" w14:textId="77777777" w:rsidR="006859D4" w:rsidRDefault="006859D4" w:rsidP="0023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88AF7" w14:textId="77777777" w:rsidR="006859D4" w:rsidRDefault="006859D4" w:rsidP="002379E6">
      <w:r>
        <w:separator/>
      </w:r>
    </w:p>
  </w:footnote>
  <w:footnote w:type="continuationSeparator" w:id="0">
    <w:p w14:paraId="66E62C45" w14:textId="77777777" w:rsidR="006859D4" w:rsidRDefault="006859D4" w:rsidP="00237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EB"/>
    <w:rsid w:val="00016989"/>
    <w:rsid w:val="00025280"/>
    <w:rsid w:val="00041E24"/>
    <w:rsid w:val="0006495C"/>
    <w:rsid w:val="00073590"/>
    <w:rsid w:val="0008443B"/>
    <w:rsid w:val="000C33F5"/>
    <w:rsid w:val="000E4FBC"/>
    <w:rsid w:val="00140E47"/>
    <w:rsid w:val="00161DA5"/>
    <w:rsid w:val="00180C4C"/>
    <w:rsid w:val="001E12EB"/>
    <w:rsid w:val="00204221"/>
    <w:rsid w:val="002379E6"/>
    <w:rsid w:val="002620BF"/>
    <w:rsid w:val="002E20DE"/>
    <w:rsid w:val="002F1B4B"/>
    <w:rsid w:val="003320D9"/>
    <w:rsid w:val="00390FDA"/>
    <w:rsid w:val="00401F6D"/>
    <w:rsid w:val="0040553C"/>
    <w:rsid w:val="004935AD"/>
    <w:rsid w:val="004C4ADA"/>
    <w:rsid w:val="004D3E29"/>
    <w:rsid w:val="004E5869"/>
    <w:rsid w:val="004F0FEF"/>
    <w:rsid w:val="0050677D"/>
    <w:rsid w:val="00510E2A"/>
    <w:rsid w:val="005644B9"/>
    <w:rsid w:val="005941C2"/>
    <w:rsid w:val="006450D7"/>
    <w:rsid w:val="0067728A"/>
    <w:rsid w:val="0068443F"/>
    <w:rsid w:val="006859D4"/>
    <w:rsid w:val="006B2AD0"/>
    <w:rsid w:val="006B7BE7"/>
    <w:rsid w:val="006D70BB"/>
    <w:rsid w:val="006D7311"/>
    <w:rsid w:val="006F4F94"/>
    <w:rsid w:val="0074633C"/>
    <w:rsid w:val="00752F08"/>
    <w:rsid w:val="00804DFD"/>
    <w:rsid w:val="00876D4B"/>
    <w:rsid w:val="008A009F"/>
    <w:rsid w:val="008D57D7"/>
    <w:rsid w:val="008F35E7"/>
    <w:rsid w:val="00934FD5"/>
    <w:rsid w:val="00954E99"/>
    <w:rsid w:val="009565AC"/>
    <w:rsid w:val="009A7B44"/>
    <w:rsid w:val="009B68B7"/>
    <w:rsid w:val="009E6278"/>
    <w:rsid w:val="00A26239"/>
    <w:rsid w:val="00A61E09"/>
    <w:rsid w:val="00AC2A2A"/>
    <w:rsid w:val="00B27B7C"/>
    <w:rsid w:val="00B6690C"/>
    <w:rsid w:val="00B953CB"/>
    <w:rsid w:val="00BE2DA8"/>
    <w:rsid w:val="00BE75D8"/>
    <w:rsid w:val="00C30223"/>
    <w:rsid w:val="00C37F77"/>
    <w:rsid w:val="00CC61D8"/>
    <w:rsid w:val="00CD6675"/>
    <w:rsid w:val="00CF01D5"/>
    <w:rsid w:val="00D0242A"/>
    <w:rsid w:val="00D575EC"/>
    <w:rsid w:val="00D86F60"/>
    <w:rsid w:val="00D90CFA"/>
    <w:rsid w:val="00D91206"/>
    <w:rsid w:val="00D94B43"/>
    <w:rsid w:val="00D96CFB"/>
    <w:rsid w:val="00DA2A01"/>
    <w:rsid w:val="00DC47D1"/>
    <w:rsid w:val="00E234F5"/>
    <w:rsid w:val="00E5219C"/>
    <w:rsid w:val="00E555B1"/>
    <w:rsid w:val="00F20AA7"/>
    <w:rsid w:val="00F32302"/>
    <w:rsid w:val="00F33AFE"/>
    <w:rsid w:val="00F45522"/>
    <w:rsid w:val="00F9398F"/>
    <w:rsid w:val="00FE21C5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3D71E"/>
  <w15:chartTrackingRefBased/>
  <w15:docId w15:val="{C15B28AA-2C81-4462-8E9B-25A15316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79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7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79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yld</dc:creator>
  <cp:keywords/>
  <dc:description/>
  <cp:lastModifiedBy>0</cp:lastModifiedBy>
  <cp:revision>91</cp:revision>
  <dcterms:created xsi:type="dcterms:W3CDTF">2018-08-15T06:43:00Z</dcterms:created>
  <dcterms:modified xsi:type="dcterms:W3CDTF">2020-08-21T03:26:00Z</dcterms:modified>
</cp:coreProperties>
</file>