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pacing w:before="0" w:beforeAutospacing="0" w:after="0" w:afterAutospacing="0" w:line="360" w:lineRule="auto"/>
        <w:jc w:val="center"/>
        <w:rPr>
          <w:rFonts w:hint="eastAsia" w:ascii="仿宋_GB2312" w:hAnsi="微软雅黑" w:eastAsia="仿宋_GB2312"/>
          <w:b/>
          <w:color w:val="333333"/>
          <w:sz w:val="44"/>
          <w:szCs w:val="44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 w:line="360" w:lineRule="auto"/>
        <w:jc w:val="center"/>
        <w:rPr>
          <w:rFonts w:ascii="仿宋_GB2312" w:hAnsi="微软雅黑" w:eastAsia="仿宋_GB2312"/>
          <w:b/>
          <w:color w:val="333333"/>
          <w:sz w:val="44"/>
          <w:szCs w:val="44"/>
        </w:rPr>
      </w:pPr>
      <w:r>
        <w:rPr>
          <w:rFonts w:hint="eastAsia" w:ascii="仿宋_GB2312" w:hAnsi="微软雅黑" w:eastAsia="仿宋_GB2312"/>
          <w:b/>
          <w:color w:val="333333"/>
          <w:sz w:val="44"/>
          <w:szCs w:val="44"/>
        </w:rPr>
        <w:t>听证公告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按照《河南省自然资源厅办公室关于开展2020年度自然资源评价评估工作的通知》（豫自然资办发〔2020〕22号）的要求，我市于2</w:t>
      </w:r>
      <w:r>
        <w:rPr>
          <w:rFonts w:ascii="仿宋_GB2312" w:hAnsi="微软雅黑" w:eastAsia="仿宋_GB2312"/>
          <w:color w:val="333333"/>
          <w:sz w:val="32"/>
          <w:szCs w:val="32"/>
        </w:rPr>
        <w:t>021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组织开展政府公示地价体系建设工作，目前项目已基本完成并通过省厅验收。根据自然资源部《自然资源听证规定》第十二条、第十三条的规定，我局拟举行洛阳市区政府公示地价体系建设项目成果听证会，以广泛听取社会各界的意见和建议。现将有关事宜公告如下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ind w:firstLine="645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听证时间：拟定</w:t>
      </w:r>
      <w:r>
        <w:rPr>
          <w:rFonts w:ascii="仿宋_GB2312" w:hAnsi="微软雅黑" w:eastAsia="仿宋_GB2312"/>
          <w:color w:val="333333"/>
          <w:sz w:val="32"/>
          <w:szCs w:val="32"/>
        </w:rPr>
        <w:t>2022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15日</w:t>
      </w:r>
    </w:p>
    <w:p>
      <w:pPr>
        <w:pStyle w:val="4"/>
        <w:numPr>
          <w:numId w:val="0"/>
        </w:numPr>
        <w:shd w:val="clear" w:color="auto" w:fill="FFFFFF"/>
        <w:spacing w:before="0" w:beforeAutospacing="0" w:after="0" w:afterAutospacing="0" w:line="435" w:lineRule="atLeast"/>
        <w:ind w:firstLine="640" w:firstLineChars="20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二、听证地点：洛阳市自然资源和规划局会议室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三、报名时间：</w:t>
      </w:r>
      <w:r>
        <w:rPr>
          <w:rFonts w:ascii="仿宋_GB2312" w:hAnsi="微软雅黑" w:eastAsia="仿宋_GB2312"/>
          <w:color w:val="333333"/>
          <w:sz w:val="32"/>
          <w:szCs w:val="32"/>
        </w:rPr>
        <w:t>2022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ascii="仿宋_GB2312" w:hAnsi="微软雅黑" w:eastAsia="仿宋_GB2312"/>
          <w:color w:val="333333"/>
          <w:sz w:val="32"/>
          <w:szCs w:val="32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日前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四、听证会举办机构：洛阳市自然资源和规划局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五、听证要求: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57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、熟悉洛阳市区土地地价基本情况的有关公民、法人和其他组织均可报名，参加听证会的代表应本着实事求是的原则,对建设政府公示地价体系的必要性、可行性、科学性和实用性等内容提出意见和建议,为今后政府决策提供参考。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48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2、听证申请人需持单位介绍信或居民身份证于20</w:t>
      </w:r>
      <w:r>
        <w:rPr>
          <w:rFonts w:ascii="仿宋_GB2312" w:hAnsi="微软雅黑" w:eastAsia="仿宋_GB2312"/>
          <w:color w:val="333333"/>
          <w:sz w:val="32"/>
          <w:szCs w:val="32"/>
        </w:rPr>
        <w:t>22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日前将书面申请（见附件）送达我局自然资源开发利用科报名，经市自然资源和规划局审核后获得代表资格,由听证举办机构发放《听证通知书》及相关材料。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hAnsi="微软雅黑" w:eastAsia="微软雅黑"/>
          <w:color w:val="333333"/>
        </w:rPr>
      </w:pP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六、听证会须知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1、听证参加人员应当遵守听证会会场秩序，不得鼓掌、喧哗、哄闹和实施其它妨碍听证活动的行为。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2、听证参加人发言、陈述、质证和辩论，须经听证主持人许可。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3、经批准后的代表应当亲自参加听证，如实反映群众和社会各方面对听证内容的意见和建议。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4、听证会上提供的材料仅供听证代表发表意见时参考，会后收回。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900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特此公告。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联系人：杨先生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联系电话：0379-63305991</w:t>
      </w:r>
    </w:p>
    <w:p>
      <w:pPr>
        <w:widowControl/>
        <w:jc w:val="left"/>
      </w:pPr>
      <w:r>
        <w:br w:type="page"/>
      </w:r>
    </w:p>
    <w:p>
      <w:pPr>
        <w:rPr>
          <w:rFonts w:ascii="仿宋_GB2312" w:hAnsi="微软雅黑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听证申请表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2C044"/>
    <w:multiLevelType w:val="singleLevel"/>
    <w:tmpl w:val="EBF2C0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0"/>
    <w:rsid w:val="000634B1"/>
    <w:rsid w:val="00092681"/>
    <w:rsid w:val="001038BE"/>
    <w:rsid w:val="00181F1B"/>
    <w:rsid w:val="001B07D7"/>
    <w:rsid w:val="002A4AE6"/>
    <w:rsid w:val="002E353C"/>
    <w:rsid w:val="002F137A"/>
    <w:rsid w:val="003D24DA"/>
    <w:rsid w:val="00437B59"/>
    <w:rsid w:val="0045515A"/>
    <w:rsid w:val="00457DE8"/>
    <w:rsid w:val="00570154"/>
    <w:rsid w:val="00591A8F"/>
    <w:rsid w:val="005A7B4D"/>
    <w:rsid w:val="005F04A9"/>
    <w:rsid w:val="006534FB"/>
    <w:rsid w:val="00687316"/>
    <w:rsid w:val="007233CB"/>
    <w:rsid w:val="0079234E"/>
    <w:rsid w:val="00816489"/>
    <w:rsid w:val="00947E53"/>
    <w:rsid w:val="009B154D"/>
    <w:rsid w:val="00A54CB6"/>
    <w:rsid w:val="00A56FCB"/>
    <w:rsid w:val="00A97BB1"/>
    <w:rsid w:val="00BB1629"/>
    <w:rsid w:val="00BE6702"/>
    <w:rsid w:val="00D0274D"/>
    <w:rsid w:val="00D05689"/>
    <w:rsid w:val="00D553CB"/>
    <w:rsid w:val="00D83A4A"/>
    <w:rsid w:val="00DF5ADE"/>
    <w:rsid w:val="00E96642"/>
    <w:rsid w:val="00EA4DC0"/>
    <w:rsid w:val="00EB4B57"/>
    <w:rsid w:val="00F1077B"/>
    <w:rsid w:val="777F2535"/>
    <w:rsid w:val="E5F309C0"/>
    <w:rsid w:val="F77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108</Words>
  <Characters>618</Characters>
  <Lines>5</Lines>
  <Paragraphs>1</Paragraphs>
  <TotalTime>26</TotalTime>
  <ScaleCrop>false</ScaleCrop>
  <LinksUpToDate>false</LinksUpToDate>
  <CharactersWithSpaces>725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2018-12-21T14:17:00Z</dcterms:created>
  <dc:creator>admin</dc:creator>
  <cp:lastModifiedBy>greatwall</cp:lastModifiedBy>
  <dcterms:modified xsi:type="dcterms:W3CDTF">2022-05-25T17:56:09Z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