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17" w:rsidRDefault="00916F17" w:rsidP="00833095">
      <w:pPr>
        <w:spacing w:afterLines="50" w:line="640" w:lineRule="exact"/>
        <w:rPr>
          <w:rFonts w:ascii="黑体" w:eastAsia="黑体" w:hAnsi="黑体" w:cs="黑体"/>
          <w:sz w:val="44"/>
          <w:szCs w:val="44"/>
        </w:rPr>
      </w:pPr>
    </w:p>
    <w:p w:rsidR="00916F17" w:rsidRDefault="00916F17" w:rsidP="00833095">
      <w:pPr>
        <w:spacing w:afterLines="50" w:line="640" w:lineRule="exact"/>
        <w:rPr>
          <w:rFonts w:ascii="黑体" w:eastAsia="黑体" w:hAnsi="黑体" w:cs="黑体"/>
          <w:sz w:val="44"/>
          <w:szCs w:val="44"/>
        </w:rPr>
      </w:pPr>
    </w:p>
    <w:p w:rsidR="00916F17" w:rsidRDefault="00916F17" w:rsidP="00833095">
      <w:pPr>
        <w:spacing w:afterLines="50"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洛阳市自然资源和规划局</w:t>
      </w:r>
    </w:p>
    <w:p w:rsidR="00916F17" w:rsidRDefault="00916F17" w:rsidP="00916F17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关于2022年度法治政府建设工作报告</w:t>
      </w:r>
    </w:p>
    <w:p w:rsidR="00916F17" w:rsidRDefault="00916F17" w:rsidP="00916F17">
      <w:pPr>
        <w:pStyle w:val="a4"/>
        <w:widowControl/>
        <w:spacing w:beforeAutospacing="0" w:afterAutospacing="0" w:line="580" w:lineRule="exact"/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916F17" w:rsidRDefault="00916F17" w:rsidP="00916F17">
      <w:pPr>
        <w:pStyle w:val="a4"/>
        <w:widowControl/>
        <w:spacing w:beforeAutospacing="0" w:afterAutospacing="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市人民政府： </w:t>
      </w:r>
    </w:p>
    <w:p w:rsidR="00916F17" w:rsidRDefault="00916F17" w:rsidP="00916F1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 2022年，在市委、市政府和省厅的正确领导下，我局坚持以习近平新时代中国特色社会主义思想为指导，全面贯彻党的二十大会议精神，采取切实有效措施，紧紧围绕自然资源和规划中心工作，加强依法行政，合法施政，较好地完成了各项任务，使我局法治政府建设迈上了新台阶。依据洛阳市2022年度法治政府建设重点工作安排要求，我局对2022年度法治政府建设工作目标任务完成情况进行了认真梳理，现将有关情况报告如下：</w:t>
      </w:r>
    </w:p>
    <w:p w:rsidR="00916F17" w:rsidRDefault="00916F17" w:rsidP="00916F17">
      <w:pPr>
        <w:pStyle w:val="a4"/>
        <w:widowControl/>
        <w:spacing w:beforeAutospacing="0" w:afterAutospacing="0" w:line="560" w:lineRule="exact"/>
        <w:ind w:firstLineChars="200" w:firstLine="640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一、强化组织领导，全面推进法治政府建设</w:t>
      </w:r>
    </w:p>
    <w:p w:rsidR="00916F17" w:rsidRDefault="00916F17" w:rsidP="00916F17">
      <w:pPr>
        <w:pStyle w:val="a4"/>
        <w:widowControl/>
        <w:spacing w:beforeAutospacing="0" w:afterAutospacing="0" w:line="560" w:lineRule="exact"/>
        <w:ind w:firstLine="640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 w:hint="eastAsia"/>
          <w:kern w:val="2"/>
          <w:sz w:val="32"/>
          <w:szCs w:val="32"/>
        </w:rPr>
        <w:t>（一）加强领导，全面部署。年初，在局法治政府建设领导小组统一领导下，召开专题会议研究2022年法治政府建设工作，制定印发了</w:t>
      </w:r>
      <w:r>
        <w:rPr>
          <w:rFonts w:ascii="仿宋_GB2312" w:eastAsia="仿宋_GB2312" w:hAnsi="仿宋_GB2312" w:cs="仿宋_GB2312" w:hint="eastAsia"/>
          <w:sz w:val="32"/>
          <w:szCs w:val="32"/>
        </w:rPr>
        <w:t>《洛阳市自然资源和规划局2022年度法治政府建设工作安排的通知》，</w:t>
      </w:r>
      <w:r>
        <w:rPr>
          <w:rFonts w:ascii="仿宋_GB2312" w:eastAsia="仿宋_GB2312" w:hint="eastAsia"/>
          <w:kern w:val="2"/>
          <w:sz w:val="32"/>
          <w:szCs w:val="32"/>
        </w:rPr>
        <w:t>对法治政府建设工作进行了全面部署。</w:t>
      </w:r>
    </w:p>
    <w:p w:rsidR="00916F17" w:rsidRDefault="00916F17" w:rsidP="00916F17">
      <w:pPr>
        <w:pStyle w:val="a4"/>
        <w:widowControl/>
        <w:spacing w:beforeAutospacing="0" w:afterAutospacing="0" w:line="560" w:lineRule="exact"/>
        <w:ind w:firstLine="640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 w:hint="eastAsia"/>
          <w:kern w:val="2"/>
          <w:sz w:val="32"/>
          <w:szCs w:val="32"/>
        </w:rPr>
        <w:t>（二）完善机制，全力推进。完善了自然资源法治政府建设领导机制，全面推动局党组对法治政府建设的统一领导，定期研究解决我局法治政府建设重大问题。切实落实党政主要负责人履行推进法治政府建设第一责任人职责。</w:t>
      </w:r>
    </w:p>
    <w:p w:rsidR="00916F17" w:rsidRDefault="00916F17" w:rsidP="00916F17">
      <w:pPr>
        <w:pStyle w:val="a4"/>
        <w:widowControl/>
        <w:spacing w:beforeAutospacing="0" w:afterAutospacing="0" w:line="560" w:lineRule="exact"/>
        <w:ind w:firstLineChars="200" w:firstLine="640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lastRenderedPageBreak/>
        <w:t>二、推进“放管服”改革，优化法治化营商环境</w:t>
      </w:r>
    </w:p>
    <w:p w:rsidR="00916F17" w:rsidRDefault="00916F17" w:rsidP="00916F17">
      <w:pPr>
        <w:pStyle w:val="Bodytext1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Calibri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hAnsi="Calibri" w:cs="Times New Roman" w:hint="eastAsia"/>
          <w:color w:val="auto"/>
          <w:kern w:val="2"/>
          <w:sz w:val="32"/>
          <w:szCs w:val="32"/>
          <w:lang w:val="en-US" w:eastAsia="zh-CN" w:bidi="ar-SA"/>
        </w:rPr>
        <w:t>（一）深入推进简政放权。全面落实“一窗受理、</w:t>
      </w:r>
      <w:r>
        <w:rPr>
          <w:rFonts w:ascii="仿宋_GB2312" w:eastAsia="仿宋_GB2312" w:hAnsi="仿宋"/>
          <w:sz w:val="32"/>
          <w:szCs w:val="32"/>
          <w:lang w:val="en-US" w:eastAsia="zh-CN"/>
        </w:rPr>
        <w:t>一网通办</w:t>
      </w:r>
      <w:r>
        <w:rPr>
          <w:rFonts w:ascii="仿宋_GB2312" w:eastAsia="仿宋_GB2312" w:hAnsi="Calibri" w:cs="Times New Roman" w:hint="eastAsia"/>
          <w:color w:val="auto"/>
          <w:kern w:val="2"/>
          <w:sz w:val="32"/>
          <w:szCs w:val="32"/>
          <w:lang w:val="en-US" w:eastAsia="zh-CN" w:bidi="ar-SA"/>
        </w:rPr>
        <w:t>”，</w:t>
      </w:r>
      <w:r>
        <w:rPr>
          <w:rFonts w:ascii="仿宋_GB2312" w:eastAsia="仿宋_GB2312" w:hAnsi="Calibri" w:cs="Times New Roman"/>
          <w:color w:val="auto"/>
          <w:kern w:val="2"/>
          <w:sz w:val="32"/>
          <w:szCs w:val="32"/>
          <w:lang w:val="en-US" w:eastAsia="zh-CN" w:bidi="ar-SA"/>
        </w:rPr>
        <w:t>稳妥推进</w:t>
      </w:r>
      <w:r>
        <w:rPr>
          <w:rFonts w:ascii="仿宋_GB2312" w:eastAsia="仿宋_GB2312" w:hAnsi="Calibri" w:cs="Times New Roman" w:hint="eastAsia"/>
          <w:color w:val="auto"/>
          <w:kern w:val="2"/>
          <w:sz w:val="32"/>
          <w:szCs w:val="32"/>
          <w:lang w:val="en-US" w:eastAsia="zh-CN" w:bidi="ar-SA"/>
        </w:rPr>
        <w:t>“</w:t>
      </w:r>
      <w:r>
        <w:rPr>
          <w:rFonts w:ascii="仿宋_GB2312" w:eastAsia="仿宋_GB2312" w:hAnsi="Calibri" w:cs="Times New Roman"/>
          <w:color w:val="auto"/>
          <w:kern w:val="2"/>
          <w:sz w:val="32"/>
          <w:szCs w:val="32"/>
          <w:lang w:val="en-US" w:eastAsia="zh-CN" w:bidi="ar-SA"/>
        </w:rPr>
        <w:t>全豫通办</w:t>
      </w:r>
      <w:r>
        <w:rPr>
          <w:rFonts w:ascii="仿宋_GB2312" w:eastAsia="仿宋_GB2312" w:hAnsi="Calibri" w:cs="Times New Roman" w:hint="eastAsia"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ascii="仿宋_GB2312" w:eastAsia="仿宋_GB2312" w:hAnsi="Calibri" w:cs="Times New Roman"/>
          <w:color w:val="auto"/>
          <w:kern w:val="2"/>
          <w:sz w:val="32"/>
          <w:szCs w:val="32"/>
          <w:lang w:val="en-US" w:eastAsia="zh-CN" w:bidi="ar-SA"/>
        </w:rPr>
        <w:t>工作</w:t>
      </w:r>
      <w:r>
        <w:rPr>
          <w:rFonts w:ascii="仿宋_GB2312" w:eastAsia="仿宋_GB2312" w:hAnsi="Calibri" w:cs="Times New Roman" w:hint="eastAsia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建设网上“一窗办事平台”，</w:t>
      </w:r>
      <w:r>
        <w:rPr>
          <w:rFonts w:ascii="仿宋_GB2312" w:eastAsia="仿宋_GB2312" w:hAnsi="Calibri" w:cs="Times New Roman" w:hint="eastAsia"/>
          <w:color w:val="auto"/>
          <w:kern w:val="2"/>
          <w:sz w:val="32"/>
          <w:szCs w:val="32"/>
          <w:lang w:val="en-US" w:eastAsia="zh-CN" w:bidi="ar-SA"/>
        </w:rPr>
        <w:t>逐步实现“最多跑一次”到“一次不用跑”的转变 。</w:t>
      </w:r>
      <w:r>
        <w:rPr>
          <w:rFonts w:ascii="仿宋_GB2312" w:eastAsia="仿宋_GB2312" w:hAnsi="仿宋" w:hint="eastAsia"/>
          <w:sz w:val="32"/>
          <w:szCs w:val="32"/>
          <w:lang w:val="en-US" w:eastAsia="zh-CN"/>
        </w:rPr>
        <w:t>通过“减放并转调”</w:t>
      </w:r>
      <w:r>
        <w:rPr>
          <w:rFonts w:ascii="仿宋_GB2312" w:eastAsia="仿宋_GB2312" w:hAnsi="仿宋"/>
          <w:sz w:val="32"/>
          <w:szCs w:val="32"/>
          <w:lang w:val="en-US" w:eastAsia="zh-CN"/>
        </w:rPr>
        <w:t>多</w:t>
      </w:r>
      <w:proofErr w:type="gramStart"/>
      <w:r>
        <w:rPr>
          <w:rFonts w:ascii="仿宋_GB2312" w:eastAsia="仿宋_GB2312" w:hAnsi="仿宋"/>
          <w:sz w:val="32"/>
          <w:szCs w:val="32"/>
          <w:lang w:val="en-US" w:eastAsia="zh-CN"/>
        </w:rPr>
        <w:t>措</w:t>
      </w:r>
      <w:proofErr w:type="gramEnd"/>
      <w:r>
        <w:rPr>
          <w:rFonts w:ascii="仿宋_GB2312" w:eastAsia="仿宋_GB2312" w:hAnsi="仿宋"/>
          <w:sz w:val="32"/>
          <w:szCs w:val="32"/>
          <w:lang w:val="en-US" w:eastAsia="zh-CN"/>
        </w:rPr>
        <w:t>并举</w:t>
      </w:r>
      <w:r>
        <w:rPr>
          <w:rFonts w:ascii="仿宋_GB2312" w:eastAsia="仿宋_GB2312" w:hAnsi="仿宋" w:hint="eastAsia"/>
          <w:sz w:val="32"/>
          <w:szCs w:val="32"/>
          <w:lang w:val="en-US" w:eastAsia="zh-CN"/>
        </w:rPr>
        <w:t>，实现申报材料精简75%，审批时限压缩80%。</w:t>
      </w:r>
    </w:p>
    <w:p w:rsidR="00916F17" w:rsidRDefault="00916F17" w:rsidP="00916F17">
      <w:pPr>
        <w:pStyle w:val="Bodytext1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cs="Times New Roman" w:hint="eastAsia"/>
          <w:color w:val="auto"/>
          <w:kern w:val="2"/>
          <w:sz w:val="32"/>
          <w:szCs w:val="32"/>
          <w:lang w:val="en-US" w:eastAsia="zh-CN" w:bidi="ar-SA"/>
        </w:rPr>
        <w:t>（二）</w:t>
      </w:r>
      <w:r>
        <w:rPr>
          <w:rFonts w:ascii="仿宋_GB2312" w:eastAsia="仿宋_GB2312" w:hAnsi="Calibri" w:cs="Times New Roman" w:hint="eastAsia"/>
          <w:color w:val="auto"/>
          <w:kern w:val="2"/>
          <w:sz w:val="32"/>
          <w:szCs w:val="32"/>
          <w:lang w:val="en-US" w:eastAsia="zh-CN" w:bidi="ar-SA"/>
        </w:rPr>
        <w:t>全面实行“标准地”出让。出台“标准地”出让政策措施，解决政策瓶颈，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val="en-US" w:eastAsia="zh-CN" w:bidi="ar-SA"/>
        </w:rPr>
        <w:t>在全市范围内推行工业用地“标准地出让+承诺制审批”模式，对新增工业项目用地全面实行“按标做地、明标供地、履标用地、对标管地”，2022年，全市已按“标准地”模式出让工业用地41宗3936亩。</w:t>
      </w:r>
    </w:p>
    <w:p w:rsidR="00916F17" w:rsidRDefault="00916F17" w:rsidP="00916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（三）扎实开展“万人助万企”活动。局成立19个走访企业服务工作组，深入企业开展大走访活动。</w:t>
      </w:r>
      <w:r>
        <w:rPr>
          <w:rFonts w:ascii="Times New Roman" w:eastAsia="仿宋_GB2312" w:hAnsi="Times New Roman"/>
          <w:sz w:val="32"/>
          <w:szCs w:val="32"/>
        </w:rPr>
        <w:t>根据省、市关于开展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万人助万企、冲刺全年红</w:t>
      </w:r>
      <w:r>
        <w:rPr>
          <w:rFonts w:ascii="Times New Roman" w:eastAsia="仿宋_GB2312" w:hAnsi="Times New Roman"/>
          <w:sz w:val="32"/>
          <w:szCs w:val="32"/>
        </w:rPr>
        <w:t>”</w:t>
      </w:r>
      <w:proofErr w:type="gramStart"/>
      <w:r>
        <w:rPr>
          <w:rFonts w:ascii="Times New Roman" w:eastAsia="仿宋_GB2312" w:hAnsi="Times New Roman"/>
          <w:sz w:val="32"/>
          <w:szCs w:val="32"/>
        </w:rPr>
        <w:t>服务攻坚</w:t>
      </w:r>
      <w:proofErr w:type="gramEnd"/>
      <w:r>
        <w:rPr>
          <w:rFonts w:ascii="Times New Roman" w:eastAsia="仿宋_GB2312" w:hAnsi="Times New Roman"/>
          <w:sz w:val="32"/>
          <w:szCs w:val="32"/>
        </w:rPr>
        <w:t>行动的通知精神，结合</w:t>
      </w:r>
      <w:proofErr w:type="gramStart"/>
      <w:r>
        <w:rPr>
          <w:rFonts w:ascii="Times New Roman" w:eastAsia="仿宋_GB2312" w:hAnsi="Times New Roman"/>
          <w:sz w:val="32"/>
          <w:szCs w:val="32"/>
        </w:rPr>
        <w:t>服务十</w:t>
      </w:r>
      <w:proofErr w:type="gramEnd"/>
      <w:r>
        <w:rPr>
          <w:rFonts w:ascii="Times New Roman" w:eastAsia="仿宋_GB2312" w:hAnsi="Times New Roman"/>
          <w:sz w:val="32"/>
          <w:szCs w:val="32"/>
        </w:rPr>
        <w:t>大产业集群、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稳经济</w:t>
      </w:r>
      <w:proofErr w:type="gramEnd"/>
      <w:r>
        <w:rPr>
          <w:rFonts w:ascii="Times New Roman" w:eastAsia="仿宋_GB2312" w:hAnsi="Times New Roman"/>
          <w:sz w:val="32"/>
          <w:szCs w:val="32"/>
        </w:rPr>
        <w:t>促增长、保障重点项目用地等年度工作要求，</w:t>
      </w:r>
      <w:r>
        <w:rPr>
          <w:rFonts w:ascii="Times New Roman" w:eastAsia="仿宋_GB2312" w:hAnsi="Times New Roman" w:hint="eastAsia"/>
          <w:sz w:val="32"/>
          <w:szCs w:val="32"/>
        </w:rPr>
        <w:t>全年共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保障省</w:t>
      </w:r>
      <w:proofErr w:type="gramEnd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重点项目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90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个、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三个一批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项目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358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个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的用地指标；</w:t>
      </w:r>
      <w:r>
        <w:rPr>
          <w:rFonts w:ascii="Times New Roman" w:eastAsia="仿宋_GB2312" w:hAnsi="Times New Roman"/>
          <w:kern w:val="0"/>
          <w:sz w:val="32"/>
          <w:szCs w:val="32"/>
        </w:rPr>
        <w:t>市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</w:rPr>
        <w:t>万人助万企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办公室交办我局各类事项</w:t>
      </w:r>
      <w:r>
        <w:rPr>
          <w:rFonts w:ascii="Times New Roman" w:eastAsia="仿宋_GB2312" w:hAnsi="Times New Roman"/>
          <w:kern w:val="0"/>
          <w:sz w:val="32"/>
          <w:szCs w:val="32"/>
        </w:rPr>
        <w:t>121</w:t>
      </w:r>
      <w:r>
        <w:rPr>
          <w:rFonts w:ascii="Times New Roman" w:eastAsia="仿宋_GB2312" w:hAnsi="Times New Roman"/>
          <w:kern w:val="0"/>
          <w:sz w:val="32"/>
          <w:szCs w:val="32"/>
        </w:rPr>
        <w:t>个，已办结</w:t>
      </w:r>
      <w:r>
        <w:rPr>
          <w:rFonts w:ascii="Times New Roman" w:eastAsia="仿宋_GB2312" w:hAnsi="Times New Roman"/>
          <w:kern w:val="0"/>
          <w:sz w:val="32"/>
          <w:szCs w:val="32"/>
        </w:rPr>
        <w:t>102</w:t>
      </w:r>
      <w:r>
        <w:rPr>
          <w:rFonts w:ascii="Times New Roman" w:eastAsia="仿宋_GB2312" w:hAnsi="Times New Roman"/>
          <w:kern w:val="0"/>
          <w:sz w:val="32"/>
          <w:szCs w:val="32"/>
        </w:rPr>
        <w:t>个，交办数量在市直单位中排名第一</w:t>
      </w:r>
      <w:r>
        <w:rPr>
          <w:rFonts w:ascii="仿宋_GB2312" w:eastAsia="仿宋_GB2312" w:hAnsi="宋体" w:hint="eastAsia"/>
          <w:sz w:val="32"/>
          <w:szCs w:val="32"/>
        </w:rPr>
        <w:t>，有力推动问题解决。</w:t>
      </w:r>
    </w:p>
    <w:p w:rsidR="00916F17" w:rsidRDefault="00916F17" w:rsidP="00916F17">
      <w:pPr>
        <w:pStyle w:val="a4"/>
        <w:widowControl/>
        <w:spacing w:beforeAutospacing="0" w:afterAutospacing="0" w:line="560" w:lineRule="exact"/>
        <w:ind w:firstLineChars="200" w:firstLine="640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三、落实合法性审核机制，健全行政决策制度</w:t>
      </w:r>
    </w:p>
    <w:p w:rsidR="00916F17" w:rsidRDefault="00916F17" w:rsidP="00916F17">
      <w:pPr>
        <w:pStyle w:val="a4"/>
        <w:widowControl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 w:hint="eastAsia"/>
          <w:kern w:val="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一）加强规范性文件管理，严格落实规范性文件合法性审核制度。严格执行规范性文件管理规定，落实规范性文件“三统一”制度，严格贯彻规范性文件备案制度，做到应备尽备。</w:t>
      </w:r>
    </w:p>
    <w:p w:rsidR="00916F17" w:rsidRDefault="00916F17" w:rsidP="00916F1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（二）落实重大行政决策程序制度。严格落实《重大行政决策程序暂行条例》，认真执行重大行政决策合法性审查、风险评估、集体讨论等程序。在全市重大项目审批上</w:t>
      </w:r>
      <w:r>
        <w:rPr>
          <w:rFonts w:ascii="仿宋_GB2312" w:eastAsia="仿宋_GB2312" w:hAnsi="仿宋_GB2312" w:cs="仿宋_GB2312" w:hint="eastAsia"/>
          <w:sz w:val="32"/>
          <w:szCs w:val="32"/>
        </w:rPr>
        <w:t>严格执行“规划专家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委员会、专题审议委员会和规划委员会”三级审议制度。2022年，共召开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委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会议6次，研究项目32个，召开专委会10次，研究项目154个，全年组织召开规划业务例会10次，研究项目275个。</w:t>
      </w:r>
    </w:p>
    <w:p w:rsidR="00916F17" w:rsidRDefault="00916F17" w:rsidP="00916F17">
      <w:pPr>
        <w:pStyle w:val="a4"/>
        <w:widowControl/>
        <w:spacing w:beforeAutospacing="0" w:afterAutospacing="0" w:line="560" w:lineRule="exact"/>
        <w:ind w:firstLine="640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 w:hint="eastAsia"/>
          <w:kern w:val="2"/>
          <w:sz w:val="32"/>
          <w:szCs w:val="32"/>
        </w:rPr>
        <w:t>（三）全面落实重大执法决定法制审核制度。落实行政执法“三项制度”总体部署，严格推行重大执法决定法制审核制度，确保重大执法规范有序。</w:t>
      </w:r>
    </w:p>
    <w:p w:rsidR="00916F17" w:rsidRDefault="00916F17" w:rsidP="00916F17">
      <w:pPr>
        <w:pStyle w:val="a4"/>
        <w:widowControl/>
        <w:spacing w:beforeAutospacing="0" w:afterAutospacing="0" w:line="560" w:lineRule="exact"/>
        <w:ind w:firstLineChars="200" w:firstLine="640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四、高效化解争议，依法化解矛盾</w:t>
      </w:r>
    </w:p>
    <w:p w:rsidR="00916F17" w:rsidRDefault="00916F17" w:rsidP="00916F17">
      <w:pPr>
        <w:pStyle w:val="a4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（一）推进政务信息公开，落实政务公开要求。深入贯彻落实《政府信息公开条例》，规范依申请公开事项办理，深化政府信息主动公开基本目录，落实政务舆情回应责任，提升政务公开标准化规范化水平。</w:t>
      </w:r>
    </w:p>
    <w:p w:rsidR="00916F17" w:rsidRDefault="00916F17" w:rsidP="00916F17">
      <w:pPr>
        <w:widowControl/>
        <w:spacing w:line="560" w:lineRule="exact"/>
        <w:ind w:firstLineChars="200" w:firstLine="640"/>
        <w:jc w:val="left"/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（二）加强信访纠纷调处，落实行政争议化解。一是规范日常信访接待，落实信访首接首办责任制。</w:t>
      </w:r>
      <w:r>
        <w:rPr>
          <w:rFonts w:ascii="仿宋_GB2312" w:hAnsi="仿宋_GB2312" w:cs="仿宋_GB2312" w:hint="eastAsia"/>
          <w:sz w:val="32"/>
          <w:szCs w:val="32"/>
        </w:rPr>
        <w:t>2022</w:t>
      </w:r>
      <w:r>
        <w:rPr>
          <w:rFonts w:ascii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省交办我市自然资源领域113件案件，已全部按时限</w:t>
      </w:r>
      <w:r>
        <w:rPr>
          <w:rFonts w:ascii="仿宋_GB2312" w:eastAsia="仿宋_GB2312" w:hAnsi="仿宋_GB2312" w:cs="仿宋_GB2312"/>
          <w:sz w:val="32"/>
          <w:szCs w:val="32"/>
        </w:rPr>
        <w:t>化解</w:t>
      </w:r>
      <w:r>
        <w:rPr>
          <w:rFonts w:ascii="仿宋_GB2312" w:eastAsia="仿宋_GB2312" w:hAnsi="仿宋_GB2312" w:cs="仿宋_GB2312" w:hint="eastAsia"/>
          <w:sz w:val="32"/>
          <w:szCs w:val="32"/>
        </w:rPr>
        <w:t>完毕，在全省自然资源系统化解率排序中名列第一方阵，2022年市信访联席会议评为重复信访治理“春风行动”先进单位和二十大期间信访值班先进单位。二是做好复议答复和应诉工作，贯彻落实机关负责人出庭制度。</w:t>
      </w:r>
      <w:r>
        <w:rPr>
          <w:rFonts w:ascii="仿宋" w:eastAsia="仿宋" w:hAnsi="仿宋" w:cs="仿宋"/>
          <w:kern w:val="0"/>
          <w:sz w:val="32"/>
          <w:szCs w:val="32"/>
        </w:rPr>
        <w:t>截止目前</w:t>
      </w:r>
      <w:r>
        <w:rPr>
          <w:rFonts w:ascii="仿宋" w:eastAsia="仿宋" w:hAnsi="仿宋" w:cs="仿宋" w:hint="eastAsia"/>
          <w:kern w:val="0"/>
          <w:sz w:val="32"/>
          <w:szCs w:val="32"/>
        </w:rPr>
        <w:t>，</w:t>
      </w:r>
      <w:r>
        <w:rPr>
          <w:rFonts w:ascii="仿宋" w:eastAsia="仿宋" w:hAnsi="仿宋" w:cs="仿宋"/>
          <w:kern w:val="0"/>
          <w:sz w:val="32"/>
          <w:szCs w:val="32"/>
        </w:rPr>
        <w:t>共组织行政复议案件9件，全部在法定期限内答复，复议答复率100%</w:t>
      </w:r>
      <w:r>
        <w:rPr>
          <w:rFonts w:ascii="仿宋" w:eastAsia="仿宋" w:hAnsi="仿宋" w:cs="仿宋" w:hint="eastAsia"/>
          <w:kern w:val="0"/>
          <w:sz w:val="32"/>
          <w:szCs w:val="32"/>
        </w:rPr>
        <w:t>；</w:t>
      </w:r>
      <w:r>
        <w:rPr>
          <w:rFonts w:ascii="仿宋" w:eastAsia="仿宋" w:hAnsi="仿宋" w:cs="仿宋"/>
          <w:kern w:val="0"/>
          <w:sz w:val="32"/>
          <w:szCs w:val="32"/>
        </w:rPr>
        <w:t>共组织</w:t>
      </w:r>
      <w:r>
        <w:rPr>
          <w:rFonts w:ascii="仿宋" w:eastAsia="仿宋" w:hAnsi="仿宋" w:cs="仿宋" w:hint="eastAsia"/>
          <w:kern w:val="0"/>
          <w:sz w:val="32"/>
          <w:szCs w:val="32"/>
        </w:rPr>
        <w:t>115</w:t>
      </w:r>
      <w:r>
        <w:rPr>
          <w:rFonts w:ascii="仿宋" w:eastAsia="仿宋" w:hAnsi="仿宋" w:cs="仿宋"/>
          <w:kern w:val="0"/>
          <w:sz w:val="32"/>
          <w:szCs w:val="32"/>
        </w:rPr>
        <w:t>件行政诉讼应诉工作，全部在法定期限内提交答辩状，出庭应诉率100%。</w:t>
      </w:r>
      <w:r>
        <w:rPr>
          <w:rFonts w:ascii="仿宋" w:eastAsia="仿宋" w:hAnsi="仿宋" w:cs="仿宋" w:hint="eastAsia"/>
          <w:kern w:val="0"/>
          <w:sz w:val="32"/>
          <w:szCs w:val="32"/>
        </w:rPr>
        <w:t>三是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组织开展</w:t>
      </w:r>
      <w:r>
        <w:rPr>
          <w:rFonts w:ascii="仿宋_GB2312" w:eastAsia="仿宋_GB2312" w:hint="eastAsia"/>
          <w:sz w:val="32"/>
          <w:szCs w:val="32"/>
        </w:rPr>
        <w:t>庭审旁听活动，</w:t>
      </w:r>
      <w:r>
        <w:rPr>
          <w:rFonts w:ascii="仿宋_GB2312" w:eastAsia="仿宋_GB2312" w:hAnsi="宋体" w:cs="仿宋_GB2312" w:hint="eastAsia"/>
          <w:kern w:val="0"/>
          <w:sz w:val="31"/>
          <w:szCs w:val="31"/>
        </w:rPr>
        <w:t>进一步提升执法人员依法行政水平，积极推动法治政府示范市创建。</w:t>
      </w:r>
    </w:p>
    <w:p w:rsidR="00916F17" w:rsidRDefault="00916F17" w:rsidP="00916F17">
      <w:pPr>
        <w:widowControl/>
        <w:spacing w:line="560" w:lineRule="exact"/>
        <w:ind w:firstLineChars="200" w:firstLine="640"/>
        <w:jc w:val="left"/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（三）完善法律顾问工作机制，</w:t>
      </w:r>
      <w:r>
        <w:rPr>
          <w:rFonts w:ascii="仿宋_GB2312" w:eastAsia="仿宋_GB2312" w:hint="eastAsia"/>
          <w:sz w:val="32"/>
          <w:szCs w:val="32"/>
        </w:rPr>
        <w:t>积极推行法律顾问制度。聘请专业律师团队</w:t>
      </w:r>
      <w:proofErr w:type="gramStart"/>
      <w:r>
        <w:rPr>
          <w:rFonts w:ascii="仿宋_GB2312" w:eastAsia="仿宋_GB2312" w:hint="eastAsia"/>
          <w:sz w:val="32"/>
          <w:szCs w:val="32"/>
        </w:rPr>
        <w:t>做为</w:t>
      </w:r>
      <w:proofErr w:type="gramEnd"/>
      <w:r>
        <w:rPr>
          <w:rFonts w:ascii="仿宋_GB2312" w:eastAsia="仿宋_GB2312" w:hint="eastAsia"/>
          <w:sz w:val="32"/>
          <w:szCs w:val="32"/>
        </w:rPr>
        <w:t>我局法律顾问，充分发挥法律顾问在推进自</w:t>
      </w:r>
      <w:r>
        <w:rPr>
          <w:rFonts w:ascii="仿宋_GB2312" w:eastAsia="仿宋_GB2312" w:hAnsi="仿宋_GB2312" w:cs="仿宋_GB2312" w:hint="eastAsia"/>
          <w:sz w:val="32"/>
          <w:szCs w:val="32"/>
        </w:rPr>
        <w:t>然资源建设工作中的法治保障作用。全年律师团队共</w:t>
      </w:r>
      <w:r>
        <w:rPr>
          <w:rFonts w:ascii="仿宋" w:eastAsia="仿宋" w:hAnsi="仿宋"/>
          <w:kern w:val="0"/>
          <w:sz w:val="32"/>
          <w:szCs w:val="32"/>
        </w:rPr>
        <w:t>完成32份文件、合同</w:t>
      </w:r>
      <w:r>
        <w:rPr>
          <w:rFonts w:ascii="仿宋" w:eastAsia="仿宋" w:hAnsi="仿宋" w:hint="eastAsia"/>
          <w:kern w:val="0"/>
          <w:sz w:val="32"/>
          <w:szCs w:val="32"/>
        </w:rPr>
        <w:t>，以及</w:t>
      </w:r>
      <w:r>
        <w:rPr>
          <w:rFonts w:ascii="仿宋" w:eastAsia="仿宋" w:hAnsi="仿宋"/>
          <w:kern w:val="0"/>
          <w:sz w:val="32"/>
          <w:szCs w:val="32"/>
        </w:rPr>
        <w:t>16件行政处罚案件法治审核工作</w:t>
      </w:r>
      <w:r>
        <w:rPr>
          <w:rFonts w:ascii="仿宋" w:eastAsia="仿宋" w:hAnsi="仿宋" w:hint="eastAsia"/>
          <w:kern w:val="0"/>
          <w:sz w:val="32"/>
          <w:szCs w:val="32"/>
        </w:rPr>
        <w:t>，以及全部复议应诉案件的复议答复代理应诉工作。</w:t>
      </w:r>
    </w:p>
    <w:p w:rsidR="00916F17" w:rsidRDefault="00916F17" w:rsidP="00916F17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五、完善执法程序，规范执法行为</w:t>
      </w:r>
    </w:p>
    <w:p w:rsidR="00916F17" w:rsidRDefault="00916F17" w:rsidP="00916F17">
      <w:pPr>
        <w:widowControl/>
        <w:spacing w:line="56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（一）严格依法行政。严格依据权责清单履职尽责，真正做到法定职责必须为，法无授权不可为。2022年，我局共办理行政许可231件，行政处罚10件，行政征收 72件，行政确认19万余件。</w:t>
      </w:r>
    </w:p>
    <w:p w:rsidR="00916F17" w:rsidRDefault="00916F17" w:rsidP="00916F17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推进行政执法体制改革，规范执法流程。全力做好省厅下放权限的承接工作，推进行政权力下放到基层。2022年，已全部承接省厅下放的6项省级经济社会管理权限，以及市级行政权力31项下放到县（区）的工作。</w:t>
      </w:r>
    </w:p>
    <w:p w:rsidR="00916F17" w:rsidRDefault="00916F17" w:rsidP="00916F17">
      <w:pPr>
        <w:pStyle w:val="a4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（三）</w:t>
      </w:r>
      <w:r>
        <w:rPr>
          <w:rFonts w:ascii="仿宋_GB2312" w:eastAsia="仿宋_GB2312" w:hint="eastAsia"/>
          <w:kern w:val="2"/>
          <w:sz w:val="32"/>
          <w:szCs w:val="32"/>
        </w:rPr>
        <w:t>开展行政执法公示工作，落实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执法全过程记录机制。全面推行互联网、移动互联网办理模式，形成全过程记录，</w:t>
      </w:r>
      <w:r>
        <w:rPr>
          <w:rFonts w:ascii="仿宋_GB2312" w:eastAsia="仿宋_GB2312" w:hAnsi="仿宋" w:hint="eastAsia"/>
          <w:sz w:val="32"/>
          <w:szCs w:val="32"/>
        </w:rPr>
        <w:t>全</w:t>
      </w:r>
      <w:r>
        <w:rPr>
          <w:rFonts w:ascii="仿宋_GB2312" w:eastAsia="仿宋_GB2312" w:hAnsi="仿宋"/>
          <w:sz w:val="32"/>
          <w:szCs w:val="32"/>
        </w:rPr>
        <w:t>流</w:t>
      </w:r>
      <w:r>
        <w:rPr>
          <w:rFonts w:ascii="仿宋_GB2312" w:eastAsia="仿宋_GB2312" w:hAnsi="仿宋" w:hint="eastAsia"/>
          <w:sz w:val="32"/>
          <w:szCs w:val="32"/>
        </w:rPr>
        <w:t>程监管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。</w:t>
      </w:r>
    </w:p>
    <w:p w:rsidR="00916F17" w:rsidRDefault="00916F17" w:rsidP="00916F17">
      <w:pPr>
        <w:pStyle w:val="a4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（四）全面落实行政裁量权制度。</w:t>
      </w:r>
      <w:r>
        <w:rPr>
          <w:rFonts w:ascii="仿宋_GB2312" w:eastAsia="仿宋_GB2312" w:hint="eastAsia"/>
          <w:sz w:val="32"/>
          <w:szCs w:val="32"/>
        </w:rPr>
        <w:t>梳理制定我局轻微违法行为依法从轻、减轻和免予处罚清单，并及时在网站公布；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依据《洛阳市矿产资源管理办法》和《洛阳市城乡规划条例》，落实《洛阳市矿产资源管理办法行政处罚裁量标准》和《洛阳市城乡规划条例行政处罚裁量标准》行使自由裁量权规定。</w:t>
      </w:r>
    </w:p>
    <w:p w:rsidR="00916F17" w:rsidRDefault="00916F17" w:rsidP="00916F17">
      <w:pPr>
        <w:spacing w:line="56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（五）推进服务型行政执法建设。严格落实服务型行政执法要求。坚持把创建工作与作风建设相结合、</w:t>
      </w:r>
      <w:r>
        <w:rPr>
          <w:rFonts w:ascii="仿宋_GB2312" w:eastAsia="仿宋_GB2312" w:hint="eastAsia"/>
          <w:sz w:val="32"/>
          <w:szCs w:val="32"/>
        </w:rPr>
        <w:t>把行政执法与行政服</w:t>
      </w:r>
      <w:r>
        <w:rPr>
          <w:rFonts w:ascii="仿宋_GB2312" w:eastAsia="仿宋_GB2312" w:hint="eastAsia"/>
          <w:sz w:val="32"/>
          <w:szCs w:val="32"/>
        </w:rPr>
        <w:lastRenderedPageBreak/>
        <w:t>务相结合，在全系统深入开展服务型行政执法法治宣传教育活动。</w:t>
      </w:r>
    </w:p>
    <w:p w:rsidR="00916F17" w:rsidRDefault="00916F17" w:rsidP="00916F17">
      <w:pPr>
        <w:pStyle w:val="a4"/>
        <w:widowControl/>
        <w:spacing w:beforeAutospacing="0" w:afterAutospacing="0" w:line="560" w:lineRule="exact"/>
        <w:ind w:firstLineChars="300" w:firstLine="960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六、加强制度建设，强化执法监督</w:t>
      </w:r>
    </w:p>
    <w:p w:rsidR="00916F17" w:rsidRDefault="00916F17" w:rsidP="00916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完善制度保障。坚持从抓制度抓管理入手，切实加强依法行政制度建设，完善依法行政保障机制。建立健全土地使用权公开交易制度、建设用地集中统一供地制度、国土资源动态巡查制度、首问首办责任制等20多项工作管理制度。根据法律、法规和规章的规定，制定了规划审批、土地征收、招标拍卖挂牌出让、办理采矿许可证等13项办事程序。</w:t>
      </w:r>
    </w:p>
    <w:p w:rsidR="00916F17" w:rsidRDefault="00916F17" w:rsidP="00916F17">
      <w:pPr>
        <w:pStyle w:val="Bodytext1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  <w:lang w:val="en-US" w:eastAsia="zh-CN" w:bidi="ar-SA"/>
        </w:rPr>
        <w:t>（二）健全执法监督机制。</w:t>
      </w:r>
      <w:r>
        <w:rPr>
          <w:rFonts w:ascii="仿宋_GB2312" w:eastAsia="仿宋_GB2312" w:hAnsi="Calibri" w:cs="Times New Roman" w:hint="eastAsia"/>
          <w:color w:val="auto"/>
          <w:kern w:val="2"/>
          <w:sz w:val="32"/>
          <w:szCs w:val="32"/>
          <w:lang w:val="en-US" w:eastAsia="zh-CN" w:bidi="ar-SA"/>
        </w:rPr>
        <w:t>大力开展双随机</w:t>
      </w:r>
      <w:proofErr w:type="gramStart"/>
      <w:r>
        <w:rPr>
          <w:rFonts w:ascii="仿宋_GB2312" w:eastAsia="仿宋_GB2312" w:hAnsi="Calibri" w:cs="Times New Roman" w:hint="eastAsia"/>
          <w:color w:val="auto"/>
          <w:kern w:val="2"/>
          <w:sz w:val="32"/>
          <w:szCs w:val="32"/>
          <w:lang w:val="en-US" w:eastAsia="zh-CN" w:bidi="ar-SA"/>
        </w:rPr>
        <w:t>一</w:t>
      </w:r>
      <w:proofErr w:type="gramEnd"/>
      <w:r>
        <w:rPr>
          <w:rFonts w:ascii="仿宋_GB2312" w:eastAsia="仿宋_GB2312" w:hAnsi="Calibri" w:cs="Times New Roman" w:hint="eastAsia"/>
          <w:color w:val="auto"/>
          <w:kern w:val="2"/>
          <w:sz w:val="32"/>
          <w:szCs w:val="32"/>
          <w:lang w:val="en-US" w:eastAsia="zh-CN" w:bidi="ar-SA"/>
        </w:rPr>
        <w:t>公开监管和互联网+监管工作，逐步实现从事前审批转到事中事后监管上来。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val="en-US" w:eastAsia="zh-CN" w:bidi="ar-SA"/>
        </w:rPr>
        <w:t>组织开展行政执法案卷评查工作，并在全市自然资源和规划系统进行通报。</w:t>
      </w:r>
    </w:p>
    <w:p w:rsidR="00916F17" w:rsidRDefault="00916F17" w:rsidP="00916F1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自觉接受人大、政协监督。认真办理涉及自然资源系统人大代表建议25件和政协委员提案36件。2022年，对棚户区改造、老旧小区提升、安置房建设，闲置土地回收和乡村规划编制等方面提出的问题均做出答复。</w:t>
      </w:r>
    </w:p>
    <w:p w:rsidR="00916F17" w:rsidRDefault="00916F17" w:rsidP="00916F17">
      <w:pPr>
        <w:pStyle w:val="a4"/>
        <w:widowControl/>
        <w:spacing w:beforeAutospacing="0" w:afterAutospacing="0" w:line="560" w:lineRule="exact"/>
        <w:ind w:firstLineChars="200" w:firstLine="640"/>
        <w:rPr>
          <w:color w:val="FF0000"/>
        </w:rPr>
      </w:pPr>
      <w:r>
        <w:rPr>
          <w:rFonts w:ascii="仿宋_GB2312" w:eastAsia="仿宋_GB2312" w:hint="eastAsia"/>
          <w:sz w:val="32"/>
          <w:szCs w:val="32"/>
        </w:rPr>
        <w:t>（四）自觉接受社会监督和舆论监督。依托土地自然资源违法线索举报平台和110联动电话，</w:t>
      </w:r>
      <w:r>
        <w:rPr>
          <w:rFonts w:ascii="仿宋_GB2312" w:eastAsia="仿宋_GB2312" w:hAnsi="仿宋" w:hint="eastAsia"/>
          <w:sz w:val="32"/>
          <w:szCs w:val="32"/>
        </w:rPr>
        <w:t>积极参加行风热线、百姓问政节目，广泛接受群众监督。2022年，我局共办理市政务服务热线（原110联动）、百姓呼声网、连线政府网诉求事项1578件，均按时回复。</w:t>
      </w:r>
    </w:p>
    <w:p w:rsidR="00916F17" w:rsidRDefault="00916F17" w:rsidP="00916F17">
      <w:pPr>
        <w:pStyle w:val="a4"/>
        <w:widowControl/>
        <w:spacing w:beforeAutospacing="0" w:afterAutospacing="0" w:line="560" w:lineRule="exact"/>
        <w:ind w:firstLineChars="200" w:firstLine="640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七、高效化解争议，依法化解矛盾</w:t>
      </w:r>
    </w:p>
    <w:p w:rsidR="00916F17" w:rsidRDefault="00916F17" w:rsidP="00916F17">
      <w:pPr>
        <w:pStyle w:val="a4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（一）推进政务信息公开。深入贯彻落实《政府信息公开条例》，规范依申请公开事项办理，深化政府信息主动公开基本目录，落实政务舆情回应责任，提升政务公开标准化规范化水平。</w:t>
      </w:r>
    </w:p>
    <w:p w:rsidR="00916F17" w:rsidRDefault="00916F17" w:rsidP="00916F17">
      <w:pPr>
        <w:pStyle w:val="a4"/>
        <w:widowControl/>
        <w:spacing w:beforeAutospacing="0" w:afterAutospacing="0" w:line="56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（二）加强信访纠纷调处，落实行政争议化解。规范日常信访接待，落实信访首接首办责任制。做好复议答复和应诉工作。贯彻落实机关负责人出庭制度，组织开展</w:t>
      </w:r>
      <w:r>
        <w:rPr>
          <w:rFonts w:ascii="仿宋_GB2312" w:eastAsia="仿宋_GB2312" w:hint="eastAsia"/>
          <w:kern w:val="2"/>
          <w:sz w:val="32"/>
          <w:szCs w:val="32"/>
        </w:rPr>
        <w:t>庭审旁听活动，</w:t>
      </w:r>
      <w:r>
        <w:rPr>
          <w:rFonts w:ascii="仿宋_GB2312" w:eastAsia="仿宋_GB2312" w:hAnsi="宋体" w:cs="仿宋_GB2312" w:hint="eastAsia"/>
          <w:sz w:val="31"/>
          <w:szCs w:val="31"/>
        </w:rPr>
        <w:t>进一步提升执法人员依法行政水平，积极推动法治政府示范市创建。</w:t>
      </w:r>
    </w:p>
    <w:p w:rsidR="00916F17" w:rsidRDefault="00916F17" w:rsidP="00916F17">
      <w:pPr>
        <w:pStyle w:val="a4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（三）完善法律顾问工作机制。</w:t>
      </w:r>
      <w:r>
        <w:rPr>
          <w:rFonts w:ascii="仿宋_GB2312" w:eastAsia="仿宋_GB2312" w:hint="eastAsia"/>
          <w:sz w:val="32"/>
          <w:szCs w:val="32"/>
        </w:rPr>
        <w:t>积极推行法律顾问制度，聘请专业律师团队</w:t>
      </w:r>
      <w:proofErr w:type="gramStart"/>
      <w:r>
        <w:rPr>
          <w:rFonts w:ascii="仿宋_GB2312" w:eastAsia="仿宋_GB2312" w:hint="eastAsia"/>
          <w:sz w:val="32"/>
          <w:szCs w:val="32"/>
        </w:rPr>
        <w:t>做为</w:t>
      </w:r>
      <w:proofErr w:type="gramEnd"/>
      <w:r>
        <w:rPr>
          <w:rFonts w:ascii="仿宋_GB2312" w:eastAsia="仿宋_GB2312" w:hint="eastAsia"/>
          <w:sz w:val="32"/>
          <w:szCs w:val="32"/>
        </w:rPr>
        <w:t>我局法律顾问，充分发挥法律顾问在推进自</w:t>
      </w:r>
      <w:r>
        <w:rPr>
          <w:rFonts w:ascii="仿宋_GB2312" w:eastAsia="仿宋_GB2312" w:hAnsi="仿宋_GB2312" w:cs="仿宋_GB2312" w:hint="eastAsia"/>
          <w:sz w:val="32"/>
          <w:szCs w:val="32"/>
        </w:rPr>
        <w:t>然资源建设工作中的法治保障作用。</w:t>
      </w:r>
    </w:p>
    <w:p w:rsidR="00916F17" w:rsidRDefault="00916F17" w:rsidP="00916F17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八、营造普法环境，提高全体人员依法行政的意识和能力</w:t>
      </w:r>
    </w:p>
    <w:p w:rsidR="00916F17" w:rsidRDefault="00916F17" w:rsidP="00916F17">
      <w:pPr>
        <w:pStyle w:val="a4"/>
        <w:widowControl/>
        <w:spacing w:beforeAutospacing="0" w:afterAutospacing="0" w:line="560" w:lineRule="exact"/>
        <w:ind w:firstLineChars="200" w:firstLine="640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（一）建立健全领导干部学法制度。</w:t>
      </w:r>
      <w:r>
        <w:rPr>
          <w:rFonts w:ascii="仿宋_GB2312" w:eastAsia="仿宋_GB2312" w:hint="eastAsia"/>
          <w:kern w:val="2"/>
          <w:sz w:val="32"/>
          <w:szCs w:val="32"/>
        </w:rPr>
        <w:t>以领导班子集体学法工作为重点，以开展专题讲座为抓手，深入学习贯彻习近平法治思想。</w:t>
      </w:r>
      <w:proofErr w:type="gramStart"/>
      <w:r>
        <w:rPr>
          <w:rFonts w:ascii="仿宋_GB2312" w:eastAsia="仿宋_GB2312" w:hint="eastAsia"/>
          <w:kern w:val="2"/>
          <w:sz w:val="32"/>
          <w:szCs w:val="32"/>
        </w:rPr>
        <w:t>把习近</w:t>
      </w:r>
      <w:proofErr w:type="gramEnd"/>
      <w:r>
        <w:rPr>
          <w:rFonts w:ascii="仿宋_GB2312" w:eastAsia="仿宋_GB2312" w:hint="eastAsia"/>
          <w:kern w:val="2"/>
          <w:sz w:val="32"/>
          <w:szCs w:val="32"/>
        </w:rPr>
        <w:t>平法治思想列入党组中心</w:t>
      </w:r>
      <w:proofErr w:type="gramStart"/>
      <w:r>
        <w:rPr>
          <w:rFonts w:ascii="仿宋_GB2312" w:eastAsia="仿宋_GB2312" w:hint="eastAsia"/>
          <w:kern w:val="2"/>
          <w:sz w:val="32"/>
          <w:szCs w:val="32"/>
        </w:rPr>
        <w:t>组重点</w:t>
      </w:r>
      <w:proofErr w:type="gramEnd"/>
      <w:r>
        <w:rPr>
          <w:rFonts w:ascii="仿宋_GB2312" w:eastAsia="仿宋_GB2312" w:hint="eastAsia"/>
          <w:kern w:val="2"/>
          <w:sz w:val="32"/>
          <w:szCs w:val="32"/>
        </w:rPr>
        <w:t>学习内容。把宣传贯彻习近平法治思想与“八五”普法相结合，把习近平法治思想转化为洛阳自然资源法治实践。</w:t>
      </w:r>
      <w:r>
        <w:rPr>
          <w:rFonts w:ascii="仿宋_GB2312" w:eastAsia="仿宋_GB2312" w:hint="eastAsia"/>
          <w:sz w:val="32"/>
          <w:szCs w:val="32"/>
        </w:rPr>
        <w:t>2022年，共组织党组中心组集中学习4次，领导干部法治专题讲座4场。</w:t>
      </w:r>
    </w:p>
    <w:p w:rsidR="00916F17" w:rsidRDefault="00916F17" w:rsidP="00916F17">
      <w:pPr>
        <w:pStyle w:val="a4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（二）建立工作人员集中学法培训制度。一是利用我市法治政府示范市创建契机，在全局上下开展多批次法律法规知识考试；二是在栾川伏牛</w:t>
      </w:r>
      <w:proofErr w:type="gramStart"/>
      <w:r>
        <w:rPr>
          <w:rFonts w:ascii="仿宋_GB2312" w:eastAsia="仿宋_GB2312" w:hint="eastAsia"/>
          <w:sz w:val="32"/>
          <w:szCs w:val="32"/>
        </w:rPr>
        <w:t>山干部</w:t>
      </w:r>
      <w:proofErr w:type="gramEnd"/>
      <w:r>
        <w:rPr>
          <w:rFonts w:ascii="仿宋_GB2312" w:eastAsia="仿宋_GB2312" w:hint="eastAsia"/>
          <w:sz w:val="32"/>
          <w:szCs w:val="32"/>
        </w:rPr>
        <w:t>培训学院</w:t>
      </w:r>
      <w:r>
        <w:rPr>
          <w:rFonts w:ascii="仿宋_GB2312" w:eastAsia="仿宋_GB2312" w:hint="eastAsia"/>
          <w:kern w:val="2"/>
          <w:sz w:val="32"/>
          <w:szCs w:val="32"/>
        </w:rPr>
        <w:t>组织开展全系统行政执法人员培训班，</w:t>
      </w:r>
      <w:r>
        <w:rPr>
          <w:rFonts w:ascii="仿宋_GB2312" w:eastAsia="仿宋_GB2312" w:hAnsi="仿宋_GB2312" w:cs="仿宋_GB2312" w:hint="eastAsia"/>
          <w:sz w:val="32"/>
          <w:szCs w:val="32"/>
        </w:rPr>
        <w:t>提升执法人员的法律意识和业务水平，规范自然资源和规划综合执法行为、树立执法人员依法行政新形象。</w:t>
      </w:r>
    </w:p>
    <w:p w:rsidR="00916F17" w:rsidRDefault="00916F17" w:rsidP="00916F17">
      <w:pPr>
        <w:pStyle w:val="a4"/>
        <w:widowControl/>
        <w:spacing w:beforeAutospacing="0" w:afterAutospacing="0" w:line="560" w:lineRule="exact"/>
        <w:ind w:firstLineChars="200" w:firstLine="640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（三）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加强法治宣传教育，推及全民普法。严格落实“谁执法谁普法”普法责任制，加强自然资源专项普法。</w:t>
      </w:r>
      <w:r>
        <w:rPr>
          <w:rFonts w:ascii="仿宋_GB2312" w:eastAsia="仿宋_GB2312" w:hint="eastAsia"/>
          <w:sz w:val="32"/>
          <w:szCs w:val="32"/>
        </w:rPr>
        <w:t>以《土地管理法》《城乡规划法》等相关法律为主线，采取多种形式，充分利用“4</w:t>
      </w:r>
      <w:r>
        <w:rPr>
          <w:rFonts w:ascii="仿宋_GB2312" w:hAnsi="仿宋_GB2312" w:cs="仿宋_GB2312" w:hint="eastAsia"/>
        </w:rPr>
        <w:t>·</w:t>
      </w:r>
      <w:r>
        <w:rPr>
          <w:rFonts w:ascii="仿宋_GB2312" w:eastAsia="仿宋_GB2312" w:hint="eastAsia"/>
          <w:sz w:val="32"/>
          <w:szCs w:val="32"/>
        </w:rPr>
        <w:t>15”国家安全日、“4</w:t>
      </w:r>
      <w:r>
        <w:rPr>
          <w:rFonts w:ascii="仿宋_GB2312" w:hAnsi="仿宋_GB2312" w:cs="仿宋_GB2312" w:hint="eastAsia"/>
        </w:rPr>
        <w:t>·</w:t>
      </w:r>
      <w:r>
        <w:rPr>
          <w:rFonts w:ascii="仿宋_GB2312" w:eastAsia="仿宋_GB2312" w:hint="eastAsia"/>
          <w:sz w:val="32"/>
          <w:szCs w:val="32"/>
        </w:rPr>
        <w:t>22”地球日、“6</w:t>
      </w:r>
      <w:r>
        <w:rPr>
          <w:rFonts w:ascii="仿宋_GB2312" w:hAnsi="仿宋_GB2312" w:cs="仿宋_GB2312" w:hint="eastAsia"/>
        </w:rPr>
        <w:t>·</w:t>
      </w:r>
      <w:r>
        <w:rPr>
          <w:rFonts w:ascii="仿宋_GB2312" w:eastAsia="仿宋_GB2312" w:hint="eastAsia"/>
          <w:sz w:val="32"/>
          <w:szCs w:val="32"/>
        </w:rPr>
        <w:t>25”土地日、“8</w:t>
      </w:r>
      <w:r>
        <w:rPr>
          <w:rFonts w:ascii="仿宋_GB2312" w:hAnsi="仿宋_GB2312" w:cs="仿宋_GB2312" w:hint="eastAsia"/>
        </w:rPr>
        <w:t>·</w:t>
      </w:r>
      <w:r>
        <w:rPr>
          <w:rFonts w:ascii="仿宋_GB2312" w:eastAsia="仿宋_GB2312" w:hint="eastAsia"/>
          <w:sz w:val="32"/>
          <w:szCs w:val="32"/>
        </w:rPr>
        <w:t>29”测绘法宣传日、“12</w:t>
      </w:r>
      <w:r>
        <w:rPr>
          <w:rFonts w:ascii="仿宋_GB2312" w:hAnsi="仿宋_GB2312" w:cs="仿宋_GB2312" w:hint="eastAsia"/>
        </w:rPr>
        <w:t>·</w:t>
      </w:r>
      <w:r>
        <w:rPr>
          <w:rFonts w:ascii="仿宋_GB2312" w:eastAsia="仿宋_GB2312" w:hint="eastAsia"/>
          <w:sz w:val="32"/>
          <w:szCs w:val="32"/>
        </w:rPr>
        <w:t>4”宪法日等有利契机，开展法律宣传和咨询活动。</w:t>
      </w:r>
    </w:p>
    <w:p w:rsidR="00916F17" w:rsidRDefault="00916F17" w:rsidP="00916F17">
      <w:pPr>
        <w:pStyle w:val="a4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市委、市政府和省厅的正确领导下，2022年我局法治政府建设工作虽然取得了一定的成绩，但与市委、市政府和省厅的要求仍有一定的差距和不足。一是局属事单位综合执法支队与各直属分局的合并融合，涉及到一部分行政执法人员身份转隶和职能的转变，上述人员依法行政观念和执法人员的依法行政能力有待进一步提高；二是行政执法文书的立卷归档和案卷评查工作还需要完善，落实执法责任制的执法督察力度还需进一步加强；三是法治宣传教育方式单一，普法形式以传统纸质媒介为主,普法内容设计缺少互动性和趣味性。</w:t>
      </w:r>
    </w:p>
    <w:p w:rsidR="00916F17" w:rsidRDefault="00916F17" w:rsidP="00916F17">
      <w:pPr>
        <w:pStyle w:val="a4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年，我局将从健全职能建设、加大自然资源执法督察、持续优化营商环境、提升政务公开水平促进信息共享等方面强力推进法治政府建设。进一步提升依法治理水平，在提供土地资源要素保障、严格保护耕地确保粮食安全、加强矿山生态修复、提升矿产资源管理水平等方面，充分运用法治思维和法治方式，推进我局依法行政水平更上一个台阶。</w:t>
      </w:r>
    </w:p>
    <w:p w:rsidR="004612C5" w:rsidRDefault="004612C5"/>
    <w:p w:rsidR="00916F17" w:rsidRDefault="00916F17" w:rsidP="00916F17">
      <w:pPr>
        <w:pStyle w:val="a0"/>
      </w:pPr>
    </w:p>
    <w:p w:rsidR="00916F17" w:rsidRDefault="00916F17" w:rsidP="00916F17">
      <w:pPr>
        <w:pStyle w:val="a0"/>
      </w:pPr>
    </w:p>
    <w:p w:rsidR="00916F17" w:rsidRPr="00916F17" w:rsidRDefault="00916F17" w:rsidP="00916F17">
      <w:pPr>
        <w:pStyle w:val="a0"/>
        <w:wordWrap w:val="0"/>
        <w:jc w:val="right"/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2023年2月15日    </w:t>
      </w:r>
    </w:p>
    <w:sectPr w:rsidR="00916F17" w:rsidRPr="00916F17" w:rsidSect="00860918">
      <w:pgSz w:w="11906" w:h="16838"/>
      <w:pgMar w:top="1440" w:right="1418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6F17"/>
    <w:rsid w:val="000328C9"/>
    <w:rsid w:val="00097AF5"/>
    <w:rsid w:val="004612C5"/>
    <w:rsid w:val="00833095"/>
    <w:rsid w:val="00860918"/>
    <w:rsid w:val="00916F17"/>
    <w:rsid w:val="00A3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16F1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rsid w:val="00916F17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Bodytext1">
    <w:name w:val="Body text|1"/>
    <w:basedOn w:val="a"/>
    <w:qFormat/>
    <w:rsid w:val="00916F17"/>
    <w:pPr>
      <w:spacing w:line="444" w:lineRule="auto"/>
      <w:ind w:firstLine="400"/>
      <w:jc w:val="left"/>
    </w:pPr>
    <w:rPr>
      <w:rFonts w:ascii="宋体" w:hAnsi="宋体" w:cs="宋体"/>
      <w:color w:val="000000"/>
      <w:kern w:val="0"/>
      <w:sz w:val="28"/>
      <w:szCs w:val="28"/>
      <w:lang w:val="zh-TW" w:eastAsia="zh-TW" w:bidi="zh-TW"/>
    </w:rPr>
  </w:style>
  <w:style w:type="paragraph" w:styleId="a0">
    <w:name w:val="Body Text"/>
    <w:basedOn w:val="a"/>
    <w:link w:val="Char"/>
    <w:uiPriority w:val="99"/>
    <w:semiHidden/>
    <w:unhideWhenUsed/>
    <w:rsid w:val="00916F17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916F17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2023-03-14T08:43:00Z</dcterms:created>
  <dcterms:modified xsi:type="dcterms:W3CDTF">2023-03-14T08:46:00Z</dcterms:modified>
</cp:coreProperties>
</file>